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BE6C9" w14:textId="77777777" w:rsidR="0025382F" w:rsidRPr="0003070B" w:rsidRDefault="0025382F" w:rsidP="0025382F">
      <w:pPr>
        <w:rPr>
          <w:rFonts w:ascii="Garamond" w:hAnsi="Garamond"/>
          <w:szCs w:val="20"/>
          <w:lang w:val="fr-FR"/>
        </w:rPr>
      </w:pPr>
    </w:p>
    <w:p w14:paraId="70F19910" w14:textId="77777777" w:rsidR="0025382F" w:rsidRPr="0003070B" w:rsidRDefault="0025382F" w:rsidP="0025382F">
      <w:pPr>
        <w:jc w:val="center"/>
        <w:rPr>
          <w:rFonts w:ascii="Garamond" w:hAnsi="Garamond"/>
          <w:b/>
          <w:sz w:val="32"/>
          <w:szCs w:val="32"/>
        </w:rPr>
      </w:pPr>
      <w:r w:rsidRPr="0003070B">
        <w:rPr>
          <w:rFonts w:ascii="Garamond" w:hAnsi="Garamond"/>
          <w:b/>
          <w:sz w:val="32"/>
          <w:szCs w:val="32"/>
        </w:rPr>
        <w:t>BASE DE DONNÉES THÉMATIQUE SUR LES OEUVRES QUÉBÉCOISES CONTEMPORAINES</w:t>
      </w:r>
    </w:p>
    <w:p w14:paraId="7F89F82A" w14:textId="77777777" w:rsidR="0025382F" w:rsidRPr="0003070B" w:rsidRDefault="0025382F" w:rsidP="0025382F">
      <w:pPr>
        <w:jc w:val="center"/>
        <w:rPr>
          <w:rFonts w:ascii="Garamond" w:hAnsi="Garamond"/>
          <w:b/>
        </w:rPr>
      </w:pPr>
    </w:p>
    <w:p w14:paraId="6B025F1D" w14:textId="77777777" w:rsidR="0025382F" w:rsidRPr="0003070B" w:rsidRDefault="0025382F" w:rsidP="0025382F">
      <w:pPr>
        <w:jc w:val="center"/>
        <w:rPr>
          <w:rFonts w:ascii="Garamond" w:hAnsi="Garamond"/>
          <w:b/>
          <w:sz w:val="28"/>
        </w:rPr>
      </w:pPr>
      <w:r w:rsidRPr="0003070B">
        <w:rPr>
          <w:rFonts w:ascii="Garamond" w:hAnsi="Garamond"/>
          <w:b/>
          <w:sz w:val="28"/>
        </w:rPr>
        <w:t>FICHE DE LECTURE</w:t>
      </w:r>
    </w:p>
    <w:p w14:paraId="5507BF1D" w14:textId="77777777" w:rsidR="0025382F" w:rsidRPr="0059364D" w:rsidRDefault="0025382F" w:rsidP="0025382F">
      <w:pPr>
        <w:jc w:val="center"/>
        <w:rPr>
          <w:rFonts w:ascii="Garamond" w:hAnsi="Garamond"/>
          <w:sz w:val="26"/>
        </w:rPr>
      </w:pPr>
    </w:p>
    <w:p w14:paraId="253BA4D0" w14:textId="77777777" w:rsidR="0025382F" w:rsidRPr="0059364D" w:rsidRDefault="0025382F" w:rsidP="0025382F">
      <w:pPr>
        <w:jc w:val="both"/>
        <w:rPr>
          <w:rFonts w:ascii="Garamond" w:hAnsi="Garamond"/>
          <w:b/>
          <w:sz w:val="26"/>
        </w:rPr>
      </w:pPr>
      <w:r w:rsidRPr="0059364D">
        <w:rPr>
          <w:rFonts w:ascii="Garamond" w:hAnsi="Garamond"/>
          <w:b/>
          <w:sz w:val="26"/>
        </w:rPr>
        <w:t>I- MÉTADONNÉES ET PARATEXTE</w:t>
      </w:r>
    </w:p>
    <w:p w14:paraId="7C2E7AE7" w14:textId="77777777" w:rsidR="0025382F" w:rsidRPr="0059364D" w:rsidRDefault="0025382F" w:rsidP="0025382F">
      <w:pPr>
        <w:jc w:val="both"/>
        <w:rPr>
          <w:rFonts w:ascii="Garamond" w:hAnsi="Garamond"/>
          <w:sz w:val="26"/>
        </w:rPr>
      </w:pPr>
    </w:p>
    <w:p w14:paraId="1E2DEABA" w14:textId="77777777" w:rsidR="0025382F" w:rsidRPr="0059364D" w:rsidRDefault="0025382F" w:rsidP="0025382F">
      <w:pPr>
        <w:jc w:val="both"/>
        <w:rPr>
          <w:rFonts w:ascii="Garamond" w:hAnsi="Garamond"/>
          <w:sz w:val="26"/>
        </w:rPr>
      </w:pPr>
      <w:r w:rsidRPr="0059364D">
        <w:rPr>
          <w:rFonts w:ascii="Garamond" w:hAnsi="Garamond"/>
          <w:b/>
          <w:sz w:val="26"/>
        </w:rPr>
        <w:t>Auteur :</w:t>
      </w:r>
      <w:r w:rsidRPr="0059364D">
        <w:rPr>
          <w:rFonts w:ascii="Garamond" w:hAnsi="Garamond"/>
          <w:sz w:val="26"/>
        </w:rPr>
        <w:t xml:space="preserve"> </w:t>
      </w:r>
      <w:r>
        <w:rPr>
          <w:rFonts w:ascii="Garamond" w:hAnsi="Garamond"/>
          <w:sz w:val="26"/>
        </w:rPr>
        <w:t>Raymond Bock</w:t>
      </w:r>
    </w:p>
    <w:p w14:paraId="6292B051" w14:textId="77777777" w:rsidR="0025382F" w:rsidRPr="0059364D" w:rsidRDefault="0025382F" w:rsidP="0025382F">
      <w:pPr>
        <w:jc w:val="both"/>
        <w:rPr>
          <w:rFonts w:ascii="Garamond" w:hAnsi="Garamond"/>
          <w:sz w:val="26"/>
        </w:rPr>
      </w:pPr>
    </w:p>
    <w:p w14:paraId="30830FF5" w14:textId="77777777" w:rsidR="0025382F" w:rsidRPr="0059364D" w:rsidRDefault="0025382F" w:rsidP="0025382F">
      <w:pPr>
        <w:jc w:val="both"/>
        <w:rPr>
          <w:rFonts w:ascii="Garamond" w:hAnsi="Garamond"/>
          <w:b/>
          <w:sz w:val="26"/>
        </w:rPr>
      </w:pPr>
      <w:r w:rsidRPr="0059364D">
        <w:rPr>
          <w:rFonts w:ascii="Garamond" w:hAnsi="Garamond"/>
          <w:b/>
          <w:sz w:val="26"/>
        </w:rPr>
        <w:t>Titre :</w:t>
      </w:r>
      <w:r w:rsidRPr="0059364D">
        <w:rPr>
          <w:rFonts w:ascii="Garamond" w:hAnsi="Garamond"/>
          <w:sz w:val="26"/>
        </w:rPr>
        <w:t xml:space="preserve"> </w:t>
      </w:r>
      <w:r w:rsidRPr="00B67491">
        <w:rPr>
          <w:rFonts w:ascii="Garamond" w:hAnsi="Garamond"/>
          <w:i/>
          <w:sz w:val="26"/>
        </w:rPr>
        <w:t>Atavismes</w:t>
      </w:r>
    </w:p>
    <w:p w14:paraId="2F07FF80" w14:textId="77777777" w:rsidR="0025382F" w:rsidRPr="0059364D" w:rsidRDefault="0025382F" w:rsidP="0025382F">
      <w:pPr>
        <w:jc w:val="both"/>
        <w:rPr>
          <w:rFonts w:ascii="Garamond" w:hAnsi="Garamond"/>
          <w:sz w:val="26"/>
        </w:rPr>
      </w:pPr>
    </w:p>
    <w:p w14:paraId="60E18EA4" w14:textId="77777777" w:rsidR="0025382F" w:rsidRPr="0059364D" w:rsidRDefault="0025382F" w:rsidP="0025382F">
      <w:pPr>
        <w:jc w:val="both"/>
        <w:rPr>
          <w:rFonts w:ascii="Garamond" w:hAnsi="Garamond"/>
          <w:sz w:val="26"/>
        </w:rPr>
      </w:pPr>
      <w:r w:rsidRPr="0059364D">
        <w:rPr>
          <w:rFonts w:ascii="Garamond" w:hAnsi="Garamond"/>
          <w:b/>
          <w:sz w:val="26"/>
        </w:rPr>
        <w:t>Éditeur :</w:t>
      </w:r>
      <w:r w:rsidRPr="0059364D">
        <w:rPr>
          <w:rFonts w:ascii="Garamond" w:hAnsi="Garamond"/>
          <w:sz w:val="26"/>
        </w:rPr>
        <w:t xml:space="preserve"> </w:t>
      </w:r>
      <w:r>
        <w:rPr>
          <w:rFonts w:ascii="Garamond" w:hAnsi="Garamond"/>
          <w:sz w:val="26"/>
        </w:rPr>
        <w:t>Le Quartanier</w:t>
      </w:r>
    </w:p>
    <w:p w14:paraId="482A0BCF" w14:textId="77777777" w:rsidR="0025382F" w:rsidRPr="0059364D" w:rsidRDefault="0025382F" w:rsidP="0025382F">
      <w:pPr>
        <w:jc w:val="both"/>
        <w:rPr>
          <w:rFonts w:ascii="Garamond" w:hAnsi="Garamond"/>
          <w:sz w:val="26"/>
        </w:rPr>
      </w:pPr>
    </w:p>
    <w:p w14:paraId="1013E310" w14:textId="77777777" w:rsidR="0025382F" w:rsidRPr="0059364D" w:rsidRDefault="0025382F" w:rsidP="0025382F">
      <w:pPr>
        <w:jc w:val="both"/>
        <w:rPr>
          <w:rFonts w:ascii="Garamond" w:hAnsi="Garamond"/>
          <w:sz w:val="26"/>
        </w:rPr>
      </w:pPr>
      <w:r w:rsidRPr="0059364D">
        <w:rPr>
          <w:rFonts w:ascii="Garamond" w:hAnsi="Garamond"/>
          <w:b/>
          <w:sz w:val="26"/>
        </w:rPr>
        <w:t>Collection :</w:t>
      </w:r>
      <w:r w:rsidRPr="0059364D">
        <w:rPr>
          <w:rFonts w:ascii="Garamond" w:hAnsi="Garamond"/>
          <w:sz w:val="26"/>
        </w:rPr>
        <w:t xml:space="preserve"> </w:t>
      </w:r>
      <w:r>
        <w:rPr>
          <w:rFonts w:ascii="Garamond" w:hAnsi="Garamond"/>
          <w:sz w:val="26"/>
        </w:rPr>
        <w:t xml:space="preserve">Polygraphe </w:t>
      </w:r>
      <w:r w:rsidR="00B67491">
        <w:rPr>
          <w:rFonts w:ascii="Garamond" w:hAnsi="Garamond"/>
          <w:sz w:val="26"/>
        </w:rPr>
        <w:t xml:space="preserve"># </w:t>
      </w:r>
      <w:r>
        <w:rPr>
          <w:rFonts w:ascii="Garamond" w:hAnsi="Garamond"/>
          <w:sz w:val="26"/>
        </w:rPr>
        <w:t>03</w:t>
      </w:r>
    </w:p>
    <w:p w14:paraId="65FA8EA3" w14:textId="77777777" w:rsidR="0025382F" w:rsidRPr="0059364D" w:rsidRDefault="0025382F" w:rsidP="0025382F">
      <w:pPr>
        <w:jc w:val="both"/>
        <w:rPr>
          <w:rFonts w:ascii="Garamond" w:hAnsi="Garamond"/>
          <w:sz w:val="26"/>
        </w:rPr>
      </w:pPr>
    </w:p>
    <w:p w14:paraId="583EFB66" w14:textId="77777777" w:rsidR="0025382F" w:rsidRPr="0025382F" w:rsidRDefault="0025382F" w:rsidP="0025382F">
      <w:pPr>
        <w:jc w:val="both"/>
        <w:rPr>
          <w:rFonts w:ascii="Garamond" w:hAnsi="Garamond"/>
          <w:sz w:val="26"/>
        </w:rPr>
      </w:pPr>
      <w:r w:rsidRPr="0059364D">
        <w:rPr>
          <w:rFonts w:ascii="Garamond" w:hAnsi="Garamond"/>
          <w:b/>
          <w:sz w:val="26"/>
        </w:rPr>
        <w:t>Année :</w:t>
      </w:r>
      <w:r w:rsidRPr="0059364D">
        <w:rPr>
          <w:rFonts w:ascii="Garamond" w:hAnsi="Garamond"/>
          <w:sz w:val="26"/>
        </w:rPr>
        <w:t xml:space="preserve"> </w:t>
      </w:r>
      <w:r w:rsidRPr="0025382F">
        <w:rPr>
          <w:rFonts w:ascii="Garamond" w:hAnsi="Garamond"/>
          <w:sz w:val="26"/>
        </w:rPr>
        <w:t>2011</w:t>
      </w:r>
    </w:p>
    <w:p w14:paraId="033F5F63" w14:textId="77777777" w:rsidR="0025382F" w:rsidRPr="0059364D" w:rsidRDefault="0025382F" w:rsidP="0025382F">
      <w:pPr>
        <w:jc w:val="both"/>
        <w:rPr>
          <w:rFonts w:ascii="Garamond" w:hAnsi="Garamond"/>
          <w:sz w:val="26"/>
        </w:rPr>
      </w:pPr>
    </w:p>
    <w:p w14:paraId="313AF896" w14:textId="77777777" w:rsidR="0025382F" w:rsidRPr="0059364D" w:rsidRDefault="0025382F" w:rsidP="0025382F">
      <w:pPr>
        <w:jc w:val="both"/>
        <w:rPr>
          <w:rFonts w:ascii="Garamond" w:hAnsi="Garamond"/>
          <w:b/>
          <w:sz w:val="26"/>
        </w:rPr>
      </w:pPr>
      <w:r w:rsidRPr="0059364D">
        <w:rPr>
          <w:rFonts w:ascii="Garamond" w:hAnsi="Garamond"/>
          <w:b/>
          <w:sz w:val="26"/>
        </w:rPr>
        <w:t>Éditions ultérieures :</w:t>
      </w:r>
      <w:r w:rsidRPr="0059364D">
        <w:rPr>
          <w:rFonts w:ascii="Garamond" w:hAnsi="Garamond"/>
          <w:sz w:val="26"/>
        </w:rPr>
        <w:t xml:space="preserve"> </w:t>
      </w:r>
      <w:r w:rsidRPr="0059364D">
        <w:rPr>
          <w:rFonts w:ascii="Garamond" w:hAnsi="Garamond"/>
          <w:b/>
          <w:sz w:val="26"/>
        </w:rPr>
        <w:t xml:space="preserve"> </w:t>
      </w:r>
    </w:p>
    <w:p w14:paraId="3E5F5EFF" w14:textId="77777777" w:rsidR="0025382F" w:rsidRPr="0059364D" w:rsidRDefault="0025382F" w:rsidP="0025382F">
      <w:pPr>
        <w:jc w:val="both"/>
        <w:rPr>
          <w:rFonts w:ascii="Garamond" w:hAnsi="Garamond"/>
          <w:sz w:val="26"/>
        </w:rPr>
      </w:pPr>
    </w:p>
    <w:p w14:paraId="6BCC3892" w14:textId="77777777" w:rsidR="0025382F" w:rsidRPr="0025382F" w:rsidRDefault="0025382F" w:rsidP="0025382F">
      <w:pPr>
        <w:jc w:val="both"/>
        <w:rPr>
          <w:rFonts w:ascii="Garamond" w:hAnsi="Garamond"/>
          <w:sz w:val="26"/>
        </w:rPr>
      </w:pPr>
      <w:r w:rsidRPr="0059364D">
        <w:rPr>
          <w:rFonts w:ascii="Garamond" w:hAnsi="Garamond"/>
          <w:b/>
          <w:sz w:val="26"/>
        </w:rPr>
        <w:t>Désignation générique :</w:t>
      </w:r>
      <w:r w:rsidRPr="0059364D">
        <w:rPr>
          <w:rFonts w:ascii="Garamond" w:hAnsi="Garamond"/>
          <w:sz w:val="26"/>
        </w:rPr>
        <w:t xml:space="preserve"> </w:t>
      </w:r>
      <w:r>
        <w:rPr>
          <w:rFonts w:ascii="Garamond" w:hAnsi="Garamond"/>
          <w:sz w:val="26"/>
        </w:rPr>
        <w:t>Histoires</w:t>
      </w:r>
    </w:p>
    <w:p w14:paraId="14A33460" w14:textId="77777777" w:rsidR="0025382F" w:rsidRPr="0059364D" w:rsidRDefault="0025382F" w:rsidP="0025382F">
      <w:pPr>
        <w:jc w:val="both"/>
        <w:rPr>
          <w:rFonts w:ascii="Garamond" w:hAnsi="Garamond"/>
          <w:sz w:val="26"/>
        </w:rPr>
      </w:pPr>
    </w:p>
    <w:p w14:paraId="541CF9C0" w14:textId="77777777" w:rsidR="0025382F" w:rsidRDefault="0025382F" w:rsidP="0025382F">
      <w:pPr>
        <w:jc w:val="both"/>
        <w:rPr>
          <w:rFonts w:ascii="Garamond" w:hAnsi="Garamond"/>
          <w:sz w:val="26"/>
        </w:rPr>
      </w:pPr>
      <w:r w:rsidRPr="0059364D">
        <w:rPr>
          <w:rFonts w:ascii="Garamond" w:hAnsi="Garamond"/>
          <w:b/>
          <w:sz w:val="26"/>
        </w:rPr>
        <w:t>Quatrième de couverture :</w:t>
      </w:r>
      <w:r w:rsidRPr="0059364D">
        <w:rPr>
          <w:rFonts w:ascii="Garamond" w:hAnsi="Garamond"/>
          <w:sz w:val="26"/>
        </w:rPr>
        <w:t xml:space="preserve"> </w:t>
      </w:r>
    </w:p>
    <w:p w14:paraId="76A62166" w14:textId="77777777" w:rsidR="0025382F" w:rsidRDefault="0025382F" w:rsidP="0025382F">
      <w:pPr>
        <w:jc w:val="both"/>
        <w:rPr>
          <w:rFonts w:ascii="Garamond" w:hAnsi="Garamond"/>
          <w:sz w:val="26"/>
        </w:rPr>
      </w:pPr>
      <w:r>
        <w:rPr>
          <w:rFonts w:ascii="Garamond" w:hAnsi="Garamond"/>
          <w:sz w:val="26"/>
        </w:rPr>
        <w:t>« </w:t>
      </w:r>
      <w:r w:rsidRPr="0025382F">
        <w:rPr>
          <w:rFonts w:ascii="Garamond" w:hAnsi="Garamond"/>
          <w:sz w:val="26"/>
        </w:rPr>
        <w:t xml:space="preserve">Les personnages qu’on croise dans </w:t>
      </w:r>
      <w:r w:rsidRPr="0025382F">
        <w:rPr>
          <w:rFonts w:ascii="Garamond" w:hAnsi="Garamond"/>
          <w:i/>
          <w:iCs/>
          <w:sz w:val="26"/>
        </w:rPr>
        <w:t>Atavismes</w:t>
      </w:r>
      <w:r w:rsidRPr="0025382F">
        <w:rPr>
          <w:rFonts w:ascii="Garamond" w:hAnsi="Garamond"/>
          <w:sz w:val="26"/>
        </w:rPr>
        <w:t xml:space="preserve"> ne sont pas des héros, même si on a pu dire le contraire de certains dont les noms sont passés à l’histoire. Découvreurs de pays et d’archives, têtes brûlées révolutionnaires, petits intellectuels désœuvrés, jeunes parents inquiets devant l’inconnu, coureurs des bois ou voyous de ruelle, tous devront trouver, chacun à leur manière, une issue </w:t>
      </w:r>
      <w:r>
        <w:rPr>
          <w:rFonts w:ascii="Garamond" w:hAnsi="Garamond"/>
          <w:sz w:val="26"/>
        </w:rPr>
        <w:t>hors d’un carrefour d’impasses.</w:t>
      </w:r>
    </w:p>
    <w:p w14:paraId="5E5C4069" w14:textId="77777777" w:rsidR="0025382F" w:rsidRPr="0059364D" w:rsidRDefault="0025382F" w:rsidP="0025382F">
      <w:pPr>
        <w:jc w:val="both"/>
        <w:rPr>
          <w:rFonts w:ascii="Garamond" w:hAnsi="Garamond"/>
          <w:sz w:val="26"/>
        </w:rPr>
      </w:pPr>
      <w:r w:rsidRPr="0025382F">
        <w:rPr>
          <w:rFonts w:ascii="Garamond" w:hAnsi="Garamond"/>
          <w:sz w:val="26"/>
        </w:rPr>
        <w:br/>
        <w:t>Réalistes, fantastiques ou spéculatives, les histoires d’</w:t>
      </w:r>
      <w:r w:rsidRPr="0025382F">
        <w:rPr>
          <w:rFonts w:ascii="Garamond" w:hAnsi="Garamond"/>
          <w:i/>
          <w:iCs/>
          <w:sz w:val="26"/>
        </w:rPr>
        <w:t>Atavismes</w:t>
      </w:r>
      <w:r w:rsidRPr="0025382F">
        <w:rPr>
          <w:rFonts w:ascii="Garamond" w:hAnsi="Garamond"/>
          <w:sz w:val="26"/>
        </w:rPr>
        <w:t>, reliant les voix contemporaines à celles du passé, redessinent la carte d’une Amérique où la sauvagerie des forêts millénaires se mêle aux vertiges isolés de la grande ville. Dans ces nouveaux mondes, il n’est plus certain que la culture l’ait emporté sur la nature, et on ne sait plus si un héritage tient de la bonne ou de la mauvaise fortune, si on a eu raison de faire taire les chamans, si le temps est une ligne droite, une boucle ou une mèche où sifflent des étincelles.</w:t>
      </w:r>
      <w:r>
        <w:rPr>
          <w:rFonts w:ascii="Garamond" w:hAnsi="Garamond"/>
          <w:sz w:val="26"/>
        </w:rPr>
        <w:t> »</w:t>
      </w:r>
    </w:p>
    <w:p w14:paraId="141FEDD0" w14:textId="77777777" w:rsidR="0025382F" w:rsidRPr="0059364D" w:rsidRDefault="0025382F" w:rsidP="0025382F">
      <w:pPr>
        <w:jc w:val="both"/>
        <w:rPr>
          <w:rFonts w:ascii="Garamond" w:hAnsi="Garamond"/>
          <w:b/>
          <w:sz w:val="26"/>
        </w:rPr>
      </w:pPr>
    </w:p>
    <w:p w14:paraId="27F30D18" w14:textId="77777777" w:rsidR="0025382F" w:rsidRPr="0025382F" w:rsidRDefault="0025382F" w:rsidP="0025382F">
      <w:pPr>
        <w:jc w:val="both"/>
        <w:rPr>
          <w:rFonts w:ascii="Garamond" w:hAnsi="Garamond"/>
          <w:sz w:val="26"/>
        </w:rPr>
      </w:pPr>
      <w:r w:rsidRPr="0059364D">
        <w:rPr>
          <w:rFonts w:ascii="Garamond" w:hAnsi="Garamond"/>
          <w:b/>
          <w:sz w:val="26"/>
        </w:rPr>
        <w:t>Notice biographique de l’auteur :</w:t>
      </w:r>
      <w:r w:rsidRPr="0059364D">
        <w:rPr>
          <w:rFonts w:ascii="Garamond" w:hAnsi="Garamond"/>
          <w:sz w:val="26"/>
        </w:rPr>
        <w:t xml:space="preserve"> </w:t>
      </w:r>
      <w:r>
        <w:rPr>
          <w:rFonts w:ascii="Garamond" w:hAnsi="Garamond"/>
          <w:sz w:val="26"/>
        </w:rPr>
        <w:t xml:space="preserve">« Né en 1981, Raymond Bock vit à Montréal. </w:t>
      </w:r>
      <w:r>
        <w:rPr>
          <w:rFonts w:ascii="Garamond" w:hAnsi="Garamond"/>
          <w:i/>
          <w:sz w:val="26"/>
        </w:rPr>
        <w:t>Atavismes</w:t>
      </w:r>
      <w:r>
        <w:rPr>
          <w:rFonts w:ascii="Garamond" w:hAnsi="Garamond"/>
          <w:sz w:val="26"/>
        </w:rPr>
        <w:t xml:space="preserve"> est son premier livre. »</w:t>
      </w:r>
    </w:p>
    <w:p w14:paraId="324A24F7" w14:textId="77777777" w:rsidR="0025382F" w:rsidRDefault="0025382F" w:rsidP="0025382F">
      <w:pPr>
        <w:jc w:val="both"/>
        <w:rPr>
          <w:rFonts w:ascii="Garamond" w:hAnsi="Garamond"/>
          <w:b/>
          <w:sz w:val="26"/>
        </w:rPr>
      </w:pPr>
    </w:p>
    <w:p w14:paraId="6178EA00" w14:textId="77777777" w:rsidR="0025382F" w:rsidRPr="0025382F" w:rsidRDefault="0025382F" w:rsidP="0025382F">
      <w:pPr>
        <w:jc w:val="both"/>
        <w:rPr>
          <w:rFonts w:ascii="Garamond" w:hAnsi="Garamond"/>
          <w:b/>
          <w:sz w:val="26"/>
        </w:rPr>
      </w:pPr>
      <w:r>
        <w:rPr>
          <w:rFonts w:ascii="Garamond" w:hAnsi="Garamond"/>
          <w:b/>
          <w:sz w:val="26"/>
        </w:rPr>
        <w:t xml:space="preserve">Autres informations : </w:t>
      </w:r>
    </w:p>
    <w:p w14:paraId="76B5ECC5" w14:textId="77777777" w:rsidR="0025382F" w:rsidRDefault="0025382F" w:rsidP="0025382F">
      <w:pPr>
        <w:jc w:val="both"/>
        <w:rPr>
          <w:rFonts w:ascii="Garamond" w:hAnsi="Garamond"/>
          <w:b/>
          <w:sz w:val="26"/>
        </w:rPr>
      </w:pPr>
    </w:p>
    <w:p w14:paraId="3C493B8D" w14:textId="77777777" w:rsidR="00B67491" w:rsidRPr="0059364D" w:rsidRDefault="00B67491" w:rsidP="0025382F">
      <w:pPr>
        <w:jc w:val="both"/>
        <w:rPr>
          <w:rFonts w:ascii="Garamond" w:hAnsi="Garamond"/>
          <w:b/>
          <w:sz w:val="26"/>
        </w:rPr>
      </w:pPr>
    </w:p>
    <w:p w14:paraId="607E5EF8" w14:textId="77777777" w:rsidR="0025382F" w:rsidRPr="0059364D" w:rsidRDefault="0025382F" w:rsidP="0025382F">
      <w:pPr>
        <w:jc w:val="both"/>
        <w:rPr>
          <w:rFonts w:ascii="Garamond" w:hAnsi="Garamond"/>
          <w:b/>
          <w:sz w:val="26"/>
        </w:rPr>
      </w:pPr>
      <w:r w:rsidRPr="0059364D">
        <w:rPr>
          <w:rFonts w:ascii="Garamond" w:hAnsi="Garamond"/>
          <w:b/>
          <w:sz w:val="26"/>
        </w:rPr>
        <w:t>II - CONTENU ET THÈMES</w:t>
      </w:r>
    </w:p>
    <w:p w14:paraId="6B0E4C9F" w14:textId="77777777" w:rsidR="0025382F" w:rsidRPr="0059364D" w:rsidRDefault="0025382F" w:rsidP="0025382F">
      <w:pPr>
        <w:jc w:val="both"/>
        <w:rPr>
          <w:rFonts w:ascii="Garamond" w:hAnsi="Garamond"/>
          <w:b/>
          <w:sz w:val="26"/>
        </w:rPr>
      </w:pPr>
    </w:p>
    <w:p w14:paraId="1E9E6B9F" w14:textId="77777777" w:rsidR="0025382F" w:rsidRDefault="0025382F" w:rsidP="0025382F">
      <w:pPr>
        <w:jc w:val="both"/>
        <w:rPr>
          <w:rFonts w:ascii="Garamond" w:hAnsi="Garamond"/>
          <w:sz w:val="26"/>
        </w:rPr>
      </w:pPr>
      <w:r w:rsidRPr="0059364D">
        <w:rPr>
          <w:rFonts w:ascii="Garamond" w:hAnsi="Garamond"/>
          <w:b/>
          <w:sz w:val="26"/>
        </w:rPr>
        <w:lastRenderedPageBreak/>
        <w:t>Résumé de l’œuvre :</w:t>
      </w:r>
      <w:r w:rsidRPr="0059364D">
        <w:rPr>
          <w:rFonts w:ascii="Garamond" w:hAnsi="Garamond"/>
          <w:sz w:val="26"/>
        </w:rPr>
        <w:t xml:space="preserve"> </w:t>
      </w:r>
      <w:r>
        <w:rPr>
          <w:rFonts w:ascii="Garamond" w:hAnsi="Garamond"/>
          <w:sz w:val="26"/>
        </w:rPr>
        <w:t xml:space="preserve">Puisqu’il s’agit d’« histoires », d’un recueil de nouvelles, il serait téméraire de tout </w:t>
      </w:r>
      <w:r w:rsidR="00BA7403">
        <w:rPr>
          <w:rFonts w:ascii="Garamond" w:hAnsi="Garamond"/>
          <w:sz w:val="26"/>
        </w:rPr>
        <w:t>résumer. Voici tout de même les titres et une courte indication :</w:t>
      </w:r>
    </w:p>
    <w:p w14:paraId="3E936FFB"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7746B3">
        <w:rPr>
          <w:rFonts w:ascii="Garamond" w:hAnsi="Garamond"/>
          <w:sz w:val="26"/>
        </w:rPr>
        <w:t>« </w:t>
      </w:r>
      <w:r w:rsidRPr="00BA7403">
        <w:rPr>
          <w:rFonts w:ascii="Garamond" w:hAnsi="Garamond"/>
          <w:sz w:val="26"/>
        </w:rPr>
        <w:t>Carcajou</w:t>
      </w:r>
      <w:r w:rsidR="007746B3">
        <w:rPr>
          <w:rFonts w:ascii="Garamond" w:hAnsi="Garamond"/>
          <w:sz w:val="26"/>
        </w:rPr>
        <w:t> »</w:t>
      </w:r>
      <w:r>
        <w:rPr>
          <w:rFonts w:ascii="Garamond" w:hAnsi="Garamond"/>
          <w:sz w:val="26"/>
        </w:rPr>
        <w:t> : Reprise « </w:t>
      </w:r>
      <w:proofErr w:type="spellStart"/>
      <w:r>
        <w:rPr>
          <w:rFonts w:ascii="Garamond" w:hAnsi="Garamond"/>
          <w:sz w:val="26"/>
        </w:rPr>
        <w:t>fictionnalisée</w:t>
      </w:r>
      <w:proofErr w:type="spellEnd"/>
      <w:r>
        <w:rPr>
          <w:rFonts w:ascii="Garamond" w:hAnsi="Garamond"/>
          <w:sz w:val="26"/>
        </w:rPr>
        <w:t> » d’un épisode du FLQ</w:t>
      </w:r>
      <w:r w:rsidR="00F06B3C">
        <w:rPr>
          <w:rFonts w:ascii="Garamond" w:hAnsi="Garamond"/>
          <w:sz w:val="26"/>
        </w:rPr>
        <w:t>, quelques décennies plus tard (possiblement en 2000)</w:t>
      </w:r>
      <w:r>
        <w:rPr>
          <w:rFonts w:ascii="Garamond" w:hAnsi="Garamond"/>
          <w:sz w:val="26"/>
        </w:rPr>
        <w:t xml:space="preserve"> – enlèvement d’un</w:t>
      </w:r>
      <w:r w:rsidR="00B67491">
        <w:rPr>
          <w:rFonts w:ascii="Garamond" w:hAnsi="Garamond"/>
          <w:sz w:val="26"/>
        </w:rPr>
        <w:t xml:space="preserve"> supposé</w:t>
      </w:r>
      <w:r>
        <w:rPr>
          <w:rFonts w:ascii="Garamond" w:hAnsi="Garamond"/>
          <w:sz w:val="26"/>
        </w:rPr>
        <w:t xml:space="preserve"> ministre par trois hommes qui se réfugient dans les Laurentides et l’assassinent.</w:t>
      </w:r>
    </w:p>
    <w:p w14:paraId="393BB305"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7746B3">
        <w:rPr>
          <w:rFonts w:ascii="Garamond" w:hAnsi="Garamond"/>
          <w:sz w:val="26"/>
        </w:rPr>
        <w:t>« </w:t>
      </w:r>
      <w:r w:rsidRPr="00BA7403">
        <w:rPr>
          <w:rFonts w:ascii="Garamond" w:hAnsi="Garamond"/>
          <w:sz w:val="26"/>
        </w:rPr>
        <w:t>L’autre monde</w:t>
      </w:r>
      <w:r w:rsidR="007746B3">
        <w:rPr>
          <w:rFonts w:ascii="Garamond" w:hAnsi="Garamond"/>
          <w:sz w:val="26"/>
        </w:rPr>
        <w:t> »</w:t>
      </w:r>
      <w:r>
        <w:rPr>
          <w:rFonts w:ascii="Garamond" w:hAnsi="Garamond"/>
          <w:sz w:val="26"/>
        </w:rPr>
        <w:t> :</w:t>
      </w:r>
      <w:r w:rsidR="007746B3">
        <w:rPr>
          <w:rFonts w:ascii="Garamond" w:hAnsi="Garamond"/>
          <w:sz w:val="26"/>
        </w:rPr>
        <w:t xml:space="preserve"> Récit d’un massacre en Nouvelle-France. Des coureurs des bois</w:t>
      </w:r>
      <w:r w:rsidR="00B67491">
        <w:rPr>
          <w:rFonts w:ascii="Garamond" w:hAnsi="Garamond"/>
          <w:sz w:val="26"/>
        </w:rPr>
        <w:t xml:space="preserve"> accompagnés par des Outaouais</w:t>
      </w:r>
      <w:r w:rsidR="007746B3">
        <w:rPr>
          <w:rFonts w:ascii="Garamond" w:hAnsi="Garamond"/>
          <w:sz w:val="26"/>
        </w:rPr>
        <w:t xml:space="preserve"> se font attaquer par des Iroquois à la solde des Anglais.</w:t>
      </w:r>
    </w:p>
    <w:p w14:paraId="424FA18E"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7746B3">
        <w:rPr>
          <w:rFonts w:ascii="Garamond" w:hAnsi="Garamond"/>
          <w:sz w:val="26"/>
        </w:rPr>
        <w:t>« </w:t>
      </w:r>
      <w:r w:rsidRPr="00BA7403">
        <w:rPr>
          <w:rFonts w:ascii="Garamond" w:hAnsi="Garamond"/>
          <w:sz w:val="26"/>
        </w:rPr>
        <w:t>Dauphin</w:t>
      </w:r>
      <w:r w:rsidR="007746B3">
        <w:rPr>
          <w:rFonts w:ascii="Garamond" w:hAnsi="Garamond"/>
          <w:sz w:val="26"/>
        </w:rPr>
        <w:t> » : Récit qui s’adresse d’un « je » à un « tu »</w:t>
      </w:r>
      <w:r w:rsidR="00B67491">
        <w:rPr>
          <w:rFonts w:ascii="Garamond" w:hAnsi="Garamond"/>
          <w:sz w:val="26"/>
        </w:rPr>
        <w:t>,</w:t>
      </w:r>
      <w:r w:rsidR="007746B3">
        <w:rPr>
          <w:rFonts w:ascii="Garamond" w:hAnsi="Garamond"/>
          <w:sz w:val="26"/>
        </w:rPr>
        <w:t xml:space="preserve"> d’un jeune homme qui a suivi sa copine</w:t>
      </w:r>
      <w:r w:rsidR="008A3711">
        <w:rPr>
          <w:rFonts w:ascii="Garamond" w:hAnsi="Garamond"/>
          <w:sz w:val="26"/>
        </w:rPr>
        <w:t xml:space="preserve"> enseignante</w:t>
      </w:r>
      <w:r w:rsidR="007746B3">
        <w:rPr>
          <w:rFonts w:ascii="Garamond" w:hAnsi="Garamond"/>
          <w:sz w:val="26"/>
        </w:rPr>
        <w:t xml:space="preserve"> au Manitoba</w:t>
      </w:r>
      <w:r w:rsidR="008A3711">
        <w:rPr>
          <w:rFonts w:ascii="Garamond" w:hAnsi="Garamond"/>
          <w:sz w:val="26"/>
        </w:rPr>
        <w:t xml:space="preserve">, à Dauphin, petite ville fondée par Pierre Gaultier de Varennes, sieur de La </w:t>
      </w:r>
      <w:proofErr w:type="spellStart"/>
      <w:r w:rsidR="008A3711">
        <w:rPr>
          <w:rFonts w:ascii="Garamond" w:hAnsi="Garamond"/>
          <w:sz w:val="26"/>
        </w:rPr>
        <w:t>Vérendrye</w:t>
      </w:r>
      <w:proofErr w:type="spellEnd"/>
      <w:r w:rsidR="008A3711">
        <w:rPr>
          <w:rFonts w:ascii="Garamond" w:hAnsi="Garamond"/>
          <w:sz w:val="26"/>
        </w:rPr>
        <w:t>, en l’honneur de l’hériter du trône français. Après quelques temps</w:t>
      </w:r>
      <w:r w:rsidR="00B67491">
        <w:rPr>
          <w:rFonts w:ascii="Garamond" w:hAnsi="Garamond"/>
          <w:sz w:val="26"/>
        </w:rPr>
        <w:t>,</w:t>
      </w:r>
      <w:r w:rsidR="008A3711">
        <w:rPr>
          <w:rFonts w:ascii="Garamond" w:hAnsi="Garamond"/>
          <w:sz w:val="26"/>
        </w:rPr>
        <w:t xml:space="preserve"> il la quitte et retourne vivre à Montréal, </w:t>
      </w:r>
      <w:r w:rsidR="00B67491">
        <w:rPr>
          <w:rFonts w:ascii="Garamond" w:hAnsi="Garamond"/>
          <w:sz w:val="26"/>
        </w:rPr>
        <w:t>mais demeure tout</w:t>
      </w:r>
      <w:r w:rsidR="008A3711">
        <w:rPr>
          <w:rFonts w:ascii="Garamond" w:hAnsi="Garamond"/>
          <w:sz w:val="26"/>
        </w:rPr>
        <w:t xml:space="preserve"> de même marqué par le souvenir des Plaines.</w:t>
      </w:r>
    </w:p>
    <w:p w14:paraId="03F59D28"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8A479B">
        <w:rPr>
          <w:rFonts w:ascii="Garamond" w:hAnsi="Garamond"/>
          <w:sz w:val="26"/>
        </w:rPr>
        <w:t>« </w:t>
      </w:r>
      <w:r w:rsidRPr="00BA7403">
        <w:rPr>
          <w:rFonts w:ascii="Garamond" w:hAnsi="Garamond"/>
          <w:sz w:val="26"/>
        </w:rPr>
        <w:t>Peur pastel</w:t>
      </w:r>
      <w:r w:rsidR="008A479B">
        <w:rPr>
          <w:rFonts w:ascii="Garamond" w:hAnsi="Garamond"/>
          <w:sz w:val="26"/>
        </w:rPr>
        <w:t xml:space="preserve"> » : </w:t>
      </w:r>
      <w:r w:rsidR="00EF0C7C">
        <w:rPr>
          <w:rFonts w:ascii="Garamond" w:hAnsi="Garamond"/>
          <w:sz w:val="26"/>
        </w:rPr>
        <w:t>Récit minimaliste qui contient des descriptions de photographies et le récit d’un jeune père vivant à Montréal et qui a ramené chez lui une boite de carton remplie des souvenirs d’une vieille femme récemment décédée.</w:t>
      </w:r>
    </w:p>
    <w:p w14:paraId="009AAF79"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EF0C7C">
        <w:rPr>
          <w:rFonts w:ascii="Garamond" w:hAnsi="Garamond"/>
          <w:sz w:val="26"/>
        </w:rPr>
        <w:t>« </w:t>
      </w:r>
      <w:r w:rsidRPr="00BA7403">
        <w:rPr>
          <w:rFonts w:ascii="Garamond" w:hAnsi="Garamond"/>
          <w:sz w:val="26"/>
        </w:rPr>
        <w:t>Eldorado</w:t>
      </w:r>
      <w:r w:rsidR="00EF0C7C">
        <w:rPr>
          <w:rFonts w:ascii="Garamond" w:hAnsi="Garamond"/>
          <w:sz w:val="26"/>
        </w:rPr>
        <w:t> » :</w:t>
      </w:r>
      <w:r w:rsidR="00515776">
        <w:rPr>
          <w:rFonts w:ascii="Garamond" w:hAnsi="Garamond"/>
          <w:sz w:val="26"/>
        </w:rPr>
        <w:t xml:space="preserve"> relation, par l’aumônier de la colonie, de</w:t>
      </w:r>
      <w:r w:rsidR="00515776" w:rsidRPr="00515776">
        <w:rPr>
          <w:rFonts w:ascii="Garamond" w:hAnsi="Garamond"/>
          <w:sz w:val="26"/>
        </w:rPr>
        <w:t xml:space="preserve"> la première tentative de colonisation de la Nou</w:t>
      </w:r>
      <w:r w:rsidR="00515776" w:rsidRPr="00515776">
        <w:rPr>
          <w:rFonts w:ascii="Garamond" w:hAnsi="Garamond"/>
          <w:sz w:val="26"/>
        </w:rPr>
        <w:softHyphen/>
        <w:t>velle-France par Rob</w:t>
      </w:r>
      <w:r w:rsidR="00515776">
        <w:rPr>
          <w:rFonts w:ascii="Garamond" w:hAnsi="Garamond"/>
          <w:sz w:val="26"/>
        </w:rPr>
        <w:t>erval, en 1542-1543.</w:t>
      </w:r>
    </w:p>
    <w:p w14:paraId="494A6150"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515776">
        <w:rPr>
          <w:rFonts w:ascii="Garamond" w:hAnsi="Garamond"/>
          <w:sz w:val="26"/>
        </w:rPr>
        <w:t>« </w:t>
      </w:r>
      <w:r w:rsidRPr="00BA7403">
        <w:rPr>
          <w:rFonts w:ascii="Garamond" w:hAnsi="Garamond"/>
          <w:sz w:val="26"/>
        </w:rPr>
        <w:t>Le ver</w:t>
      </w:r>
      <w:r w:rsidR="00515776">
        <w:rPr>
          <w:rFonts w:ascii="Garamond" w:hAnsi="Garamond"/>
          <w:sz w:val="26"/>
        </w:rPr>
        <w:t> » : récit d’inspiration fantastique d’un homme qui a hérité de la maison familiale et qui, après le départ de sa copine, voit son jardin et sa maison retourner à l’état sauvage.</w:t>
      </w:r>
    </w:p>
    <w:p w14:paraId="45842848"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515776">
        <w:rPr>
          <w:rFonts w:ascii="Garamond" w:hAnsi="Garamond"/>
          <w:sz w:val="26"/>
        </w:rPr>
        <w:t>« </w:t>
      </w:r>
      <w:r w:rsidRPr="00BA7403">
        <w:rPr>
          <w:rFonts w:ascii="Garamond" w:hAnsi="Garamond"/>
          <w:sz w:val="26"/>
        </w:rPr>
        <w:t>Une histoire canadienne</w:t>
      </w:r>
      <w:r w:rsidR="00515776">
        <w:rPr>
          <w:rFonts w:ascii="Garamond" w:hAnsi="Garamond"/>
          <w:sz w:val="26"/>
        </w:rPr>
        <w:t> » :</w:t>
      </w:r>
      <w:r w:rsidR="006E5466">
        <w:rPr>
          <w:rFonts w:ascii="Garamond" w:hAnsi="Garamond"/>
          <w:sz w:val="26"/>
        </w:rPr>
        <w:t xml:space="preserve"> Récit double. 1. Un thésard en histoire raconte à son directeur ses découvertes sur son ancêtre, le docteur Arthur Pothier, qui a participé à l’Insurrection des Patriotes 2. Le récit sur Pothier et le cocher qui l’amena à St-Charles, le dénonça et qui fut ensuite assassiné par Pothier (ce que seuls les documents intimes permettent de révéler).</w:t>
      </w:r>
    </w:p>
    <w:p w14:paraId="7A0A3EE0"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515776">
        <w:rPr>
          <w:rFonts w:ascii="Garamond" w:hAnsi="Garamond"/>
          <w:sz w:val="26"/>
        </w:rPr>
        <w:t>« </w:t>
      </w:r>
      <w:r w:rsidRPr="00BA7403">
        <w:rPr>
          <w:rFonts w:ascii="Garamond" w:hAnsi="Garamond"/>
          <w:sz w:val="26"/>
        </w:rPr>
        <w:t>Raton</w:t>
      </w:r>
      <w:r w:rsidR="00515776">
        <w:rPr>
          <w:rFonts w:ascii="Garamond" w:hAnsi="Garamond"/>
          <w:sz w:val="26"/>
        </w:rPr>
        <w:t> »</w:t>
      </w:r>
      <w:r w:rsidR="006E5466">
        <w:rPr>
          <w:rFonts w:ascii="Garamond" w:hAnsi="Garamond"/>
          <w:sz w:val="26"/>
        </w:rPr>
        <w:t xml:space="preserve"> : Un couple vivant sur le </w:t>
      </w:r>
      <w:proofErr w:type="spellStart"/>
      <w:r w:rsidR="006E5466">
        <w:rPr>
          <w:rFonts w:ascii="Garamond" w:hAnsi="Garamond"/>
          <w:sz w:val="26"/>
        </w:rPr>
        <w:t>bien-être</w:t>
      </w:r>
      <w:proofErr w:type="spellEnd"/>
      <w:r w:rsidR="006E5466">
        <w:rPr>
          <w:rFonts w:ascii="Garamond" w:hAnsi="Garamond"/>
          <w:sz w:val="26"/>
        </w:rPr>
        <w:t xml:space="preserve"> social vivent enfermés dans leur appartement avec leur nouveau-né</w:t>
      </w:r>
      <w:r w:rsidR="009A1393">
        <w:rPr>
          <w:rFonts w:ascii="Garamond" w:hAnsi="Garamond"/>
          <w:sz w:val="26"/>
        </w:rPr>
        <w:t>, souffrant possiblement de troubles physiques à cause de l’alcoolisme non diagnostiqué des parents</w:t>
      </w:r>
      <w:r w:rsidR="006E5466">
        <w:rPr>
          <w:rFonts w:ascii="Garamond" w:hAnsi="Garamond"/>
          <w:sz w:val="26"/>
        </w:rPr>
        <w:t>.</w:t>
      </w:r>
    </w:p>
    <w:p w14:paraId="761B06B7"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09493C">
        <w:rPr>
          <w:rFonts w:ascii="Garamond" w:hAnsi="Garamond"/>
          <w:sz w:val="26"/>
        </w:rPr>
        <w:t>« </w:t>
      </w:r>
      <w:r w:rsidRPr="00BA7403">
        <w:rPr>
          <w:rFonts w:ascii="Garamond" w:hAnsi="Garamond"/>
          <w:sz w:val="26"/>
        </w:rPr>
        <w:t>Le pont</w:t>
      </w:r>
      <w:r w:rsidR="0009493C">
        <w:rPr>
          <w:rFonts w:ascii="Garamond" w:hAnsi="Garamond"/>
          <w:sz w:val="26"/>
        </w:rPr>
        <w:t> »</w:t>
      </w:r>
      <w:r w:rsidR="009A1393">
        <w:rPr>
          <w:rFonts w:ascii="Garamond" w:hAnsi="Garamond"/>
          <w:sz w:val="26"/>
        </w:rPr>
        <w:t> : Un professeur d’histoire du Canada (secondaire), jeune père de famille, fait une promenade au parc à la fin de sa journée de travail, se remémore certains souvenirs familiaux et est de nouveau hanté par des idées suicidaires (il a fait une dépression un an plus tôt) mais ne cède pas.</w:t>
      </w:r>
    </w:p>
    <w:p w14:paraId="05DD97B1"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09493C">
        <w:rPr>
          <w:rFonts w:ascii="Garamond" w:hAnsi="Garamond"/>
          <w:sz w:val="26"/>
        </w:rPr>
        <w:t>« </w:t>
      </w:r>
      <w:r w:rsidRPr="00BA7403">
        <w:rPr>
          <w:rFonts w:ascii="Garamond" w:hAnsi="Garamond"/>
          <w:sz w:val="26"/>
        </w:rPr>
        <w:t>Effacer le tableau</w:t>
      </w:r>
      <w:r w:rsidR="0009493C">
        <w:rPr>
          <w:rFonts w:ascii="Garamond" w:hAnsi="Garamond"/>
          <w:sz w:val="26"/>
        </w:rPr>
        <w:t> »</w:t>
      </w:r>
      <w:r w:rsidR="00832AE1">
        <w:rPr>
          <w:rFonts w:ascii="Garamond" w:hAnsi="Garamond"/>
          <w:sz w:val="26"/>
        </w:rPr>
        <w:t xml:space="preserve"> : </w:t>
      </w:r>
      <w:r w:rsidR="005926E8">
        <w:rPr>
          <w:rFonts w:ascii="Garamond" w:hAnsi="Garamond"/>
          <w:sz w:val="26"/>
        </w:rPr>
        <w:t>Récit d’anticipation (après la 3</w:t>
      </w:r>
      <w:r w:rsidR="005926E8" w:rsidRPr="005926E8">
        <w:rPr>
          <w:rFonts w:ascii="Garamond" w:hAnsi="Garamond"/>
          <w:sz w:val="26"/>
          <w:vertAlign w:val="superscript"/>
        </w:rPr>
        <w:t>e</w:t>
      </w:r>
      <w:r w:rsidR="005926E8">
        <w:rPr>
          <w:rFonts w:ascii="Garamond" w:hAnsi="Garamond"/>
          <w:sz w:val="26"/>
        </w:rPr>
        <w:t xml:space="preserve"> Guerre mondiale) d’une cellule terroriste de québécois français qui se prépare à la révolution. Mandatés pour assiéger le pavillon québécois du Musée des arts canadiens au centre-ville de Montréal, ils tentent finalement de fuir par les tunnels du métro en apportant quelques toiles</w:t>
      </w:r>
      <w:r w:rsidR="00B67491">
        <w:rPr>
          <w:rFonts w:ascii="Garamond" w:hAnsi="Garamond"/>
          <w:sz w:val="26"/>
        </w:rPr>
        <w:t xml:space="preserve"> mais échouent</w:t>
      </w:r>
      <w:r w:rsidR="005926E8">
        <w:rPr>
          <w:rFonts w:ascii="Garamond" w:hAnsi="Garamond"/>
          <w:sz w:val="26"/>
        </w:rPr>
        <w:t xml:space="preserve">. </w:t>
      </w:r>
    </w:p>
    <w:p w14:paraId="2111027F"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09493C">
        <w:rPr>
          <w:rFonts w:ascii="Garamond" w:hAnsi="Garamond"/>
          <w:sz w:val="26"/>
        </w:rPr>
        <w:t>« </w:t>
      </w:r>
      <w:r w:rsidRPr="00BA7403">
        <w:rPr>
          <w:rFonts w:ascii="Garamond" w:hAnsi="Garamond"/>
          <w:sz w:val="26"/>
        </w:rPr>
        <w:t>L’appel</w:t>
      </w:r>
      <w:r w:rsidR="0009493C">
        <w:rPr>
          <w:rFonts w:ascii="Garamond" w:hAnsi="Garamond"/>
          <w:sz w:val="26"/>
        </w:rPr>
        <w:t> »</w:t>
      </w:r>
      <w:r w:rsidR="005926E8">
        <w:rPr>
          <w:rFonts w:ascii="Garamond" w:hAnsi="Garamond"/>
          <w:sz w:val="26"/>
        </w:rPr>
        <w:t xml:space="preserve"> : </w:t>
      </w:r>
      <w:r w:rsidR="0062116D">
        <w:rPr>
          <w:rFonts w:ascii="Garamond" w:hAnsi="Garamond"/>
          <w:sz w:val="26"/>
        </w:rPr>
        <w:t>Récit dramatique d’un couple qui fuit la terre paternelle pour aller coloniser le nord.</w:t>
      </w:r>
    </w:p>
    <w:p w14:paraId="24998786"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09493C">
        <w:rPr>
          <w:rFonts w:ascii="Garamond" w:hAnsi="Garamond"/>
          <w:sz w:val="26"/>
        </w:rPr>
        <w:t>« </w:t>
      </w:r>
      <w:r w:rsidRPr="00BA7403">
        <w:rPr>
          <w:rFonts w:ascii="Garamond" w:hAnsi="Garamond"/>
          <w:sz w:val="26"/>
        </w:rPr>
        <w:t>Chambre 130</w:t>
      </w:r>
      <w:r w:rsidR="0009493C">
        <w:rPr>
          <w:rFonts w:ascii="Garamond" w:hAnsi="Garamond"/>
          <w:sz w:val="26"/>
        </w:rPr>
        <w:t> »</w:t>
      </w:r>
      <w:r w:rsidR="0062116D">
        <w:rPr>
          <w:rFonts w:ascii="Garamond" w:hAnsi="Garamond"/>
          <w:sz w:val="26"/>
        </w:rPr>
        <w:t> : Un fils va voir s</w:t>
      </w:r>
      <w:r w:rsidR="0009493C">
        <w:rPr>
          <w:rFonts w:ascii="Garamond" w:hAnsi="Garamond"/>
          <w:sz w:val="26"/>
        </w:rPr>
        <w:t>on père à l’hôpital</w:t>
      </w:r>
      <w:r w:rsidR="0062116D">
        <w:rPr>
          <w:rFonts w:ascii="Garamond" w:hAnsi="Garamond"/>
          <w:sz w:val="26"/>
        </w:rPr>
        <w:t>, alors que ce dernier est dans le coma.</w:t>
      </w:r>
      <w:r w:rsidR="00B67491">
        <w:rPr>
          <w:rFonts w:ascii="Garamond" w:hAnsi="Garamond"/>
          <w:sz w:val="26"/>
        </w:rPr>
        <w:t xml:space="preserve"> Monologue intérieur adressé au père.</w:t>
      </w:r>
    </w:p>
    <w:p w14:paraId="30F0DACD" w14:textId="77777777" w:rsidR="00BA7403" w:rsidRPr="00BA7403" w:rsidRDefault="00BA7403" w:rsidP="00BA7403">
      <w:pPr>
        <w:ind w:left="708"/>
        <w:jc w:val="both"/>
        <w:rPr>
          <w:rFonts w:ascii="Garamond" w:hAnsi="Garamond"/>
          <w:sz w:val="26"/>
        </w:rPr>
      </w:pPr>
      <w:r>
        <w:rPr>
          <w:rFonts w:ascii="Garamond" w:hAnsi="Garamond"/>
          <w:sz w:val="26"/>
        </w:rPr>
        <w:t xml:space="preserve">- </w:t>
      </w:r>
      <w:r w:rsidR="0009493C">
        <w:rPr>
          <w:rFonts w:ascii="Garamond" w:hAnsi="Garamond"/>
          <w:sz w:val="26"/>
        </w:rPr>
        <w:t>« </w:t>
      </w:r>
      <w:r w:rsidRPr="00BA7403">
        <w:rPr>
          <w:rFonts w:ascii="Garamond" w:hAnsi="Garamond"/>
          <w:sz w:val="26"/>
        </w:rPr>
        <w:t>Le voyageur immobile</w:t>
      </w:r>
      <w:r w:rsidR="0009493C">
        <w:rPr>
          <w:rFonts w:ascii="Garamond" w:hAnsi="Garamond"/>
          <w:sz w:val="26"/>
        </w:rPr>
        <w:t> »</w:t>
      </w:r>
      <w:r w:rsidR="0062116D">
        <w:rPr>
          <w:rFonts w:ascii="Garamond" w:hAnsi="Garamond"/>
          <w:sz w:val="26"/>
        </w:rPr>
        <w:t xml:space="preserve"> : récit fantastique d’un homme qui, ayant découvert dans une malle appartenant à son ancêtre un œil </w:t>
      </w:r>
      <w:r w:rsidR="0009493C">
        <w:rPr>
          <w:rFonts w:ascii="Garamond" w:hAnsi="Garamond"/>
          <w:sz w:val="26"/>
        </w:rPr>
        <w:t>de cuivre, peut voyager dans le temps.</w:t>
      </w:r>
    </w:p>
    <w:p w14:paraId="2306AA04" w14:textId="77777777" w:rsidR="0025382F" w:rsidRPr="0059364D" w:rsidRDefault="0025382F" w:rsidP="0025382F">
      <w:pPr>
        <w:jc w:val="both"/>
        <w:rPr>
          <w:rFonts w:ascii="Garamond" w:hAnsi="Garamond"/>
          <w:b/>
          <w:sz w:val="26"/>
        </w:rPr>
      </w:pPr>
    </w:p>
    <w:p w14:paraId="51B51021" w14:textId="77777777" w:rsidR="0025382F" w:rsidRPr="0059364D" w:rsidRDefault="0025382F" w:rsidP="0025382F">
      <w:pPr>
        <w:jc w:val="both"/>
        <w:rPr>
          <w:rFonts w:ascii="Garamond" w:hAnsi="Garamond"/>
          <w:sz w:val="26"/>
        </w:rPr>
      </w:pPr>
      <w:r w:rsidRPr="0059364D">
        <w:rPr>
          <w:rFonts w:ascii="Garamond" w:hAnsi="Garamond"/>
          <w:b/>
          <w:sz w:val="26"/>
        </w:rPr>
        <w:t>Thème principal :</w:t>
      </w:r>
      <w:r w:rsidRPr="0059364D">
        <w:rPr>
          <w:rFonts w:ascii="Garamond" w:hAnsi="Garamond"/>
          <w:sz w:val="26"/>
        </w:rPr>
        <w:t xml:space="preserve"> </w:t>
      </w:r>
      <w:r w:rsidR="00BA7403">
        <w:rPr>
          <w:rFonts w:ascii="Garamond" w:hAnsi="Garamond"/>
          <w:sz w:val="26"/>
        </w:rPr>
        <w:t xml:space="preserve">Atavisme (hérédité, filiation, </w:t>
      </w:r>
      <w:r w:rsidR="00341833">
        <w:rPr>
          <w:rFonts w:ascii="Garamond" w:hAnsi="Garamond"/>
          <w:sz w:val="26"/>
        </w:rPr>
        <w:t>héritage</w:t>
      </w:r>
      <w:r w:rsidR="00BA7403">
        <w:rPr>
          <w:rFonts w:ascii="Garamond" w:hAnsi="Garamond"/>
          <w:sz w:val="26"/>
        </w:rPr>
        <w:t>)</w:t>
      </w:r>
    </w:p>
    <w:p w14:paraId="2A389011" w14:textId="77777777" w:rsidR="0025382F" w:rsidRPr="0059364D" w:rsidRDefault="0025382F" w:rsidP="0025382F">
      <w:pPr>
        <w:jc w:val="both"/>
        <w:rPr>
          <w:rFonts w:ascii="Garamond" w:hAnsi="Garamond"/>
          <w:b/>
          <w:sz w:val="26"/>
        </w:rPr>
      </w:pPr>
    </w:p>
    <w:p w14:paraId="56FB99FE" w14:textId="77777777" w:rsidR="0025382F" w:rsidRPr="0059364D" w:rsidRDefault="0025382F" w:rsidP="0025382F">
      <w:pPr>
        <w:jc w:val="both"/>
        <w:rPr>
          <w:rFonts w:ascii="Garamond" w:hAnsi="Garamond"/>
          <w:sz w:val="26"/>
        </w:rPr>
      </w:pPr>
      <w:r w:rsidRPr="0059364D">
        <w:rPr>
          <w:rFonts w:ascii="Garamond" w:hAnsi="Garamond"/>
          <w:b/>
          <w:sz w:val="26"/>
        </w:rPr>
        <w:t>Description du thème principal :</w:t>
      </w:r>
      <w:r w:rsidRPr="0059364D">
        <w:rPr>
          <w:rFonts w:ascii="Garamond" w:hAnsi="Garamond"/>
          <w:sz w:val="26"/>
        </w:rPr>
        <w:t xml:space="preserve"> </w:t>
      </w:r>
      <w:r w:rsidR="00341833">
        <w:rPr>
          <w:rFonts w:ascii="Garamond" w:hAnsi="Garamond"/>
          <w:sz w:val="26"/>
        </w:rPr>
        <w:t>Que ce soit dans les nouvelles « contemporaines » ou dans les nouvelles « historiques », on retrouve toujours ce thème de l’atavisme qui donne son titre au recueil, mais exploré de différentes façons. Les relations père-fils, parents-enfants ou encore le rapport au passé, aux ancêtres et à l’histoire, mais aussi à la mémoire (au devoir de mémoire) lient ce thème d’une nouvelle à l’autre. Par contre, il faut signaler que la question de la filiation et de l’héritage est essentiellement traitée de façon négative, bien qu’avec une grande humanité, en particulier envers les enfants « à-venir ». Il y a, dans cette œuvre, un passé « qui ne passe pas »</w:t>
      </w:r>
      <w:r w:rsidR="00B67491">
        <w:rPr>
          <w:rFonts w:ascii="Garamond" w:hAnsi="Garamond"/>
          <w:sz w:val="26"/>
        </w:rPr>
        <w:t xml:space="preserve"> mais avec lequel on doit tout de même composer</w:t>
      </w:r>
      <w:r w:rsidR="00341833">
        <w:rPr>
          <w:rFonts w:ascii="Garamond" w:hAnsi="Garamond"/>
          <w:sz w:val="26"/>
        </w:rPr>
        <w:t>.</w:t>
      </w:r>
    </w:p>
    <w:p w14:paraId="0D4F797F" w14:textId="77777777" w:rsidR="0025382F" w:rsidRPr="0059364D" w:rsidRDefault="0025382F" w:rsidP="0025382F">
      <w:pPr>
        <w:jc w:val="both"/>
        <w:rPr>
          <w:rFonts w:ascii="Garamond" w:hAnsi="Garamond"/>
          <w:b/>
          <w:sz w:val="26"/>
        </w:rPr>
      </w:pPr>
    </w:p>
    <w:p w14:paraId="3CF4B6E8" w14:textId="77777777" w:rsidR="00341833" w:rsidRPr="0059364D" w:rsidRDefault="0025382F" w:rsidP="0025382F">
      <w:pPr>
        <w:jc w:val="both"/>
        <w:rPr>
          <w:rFonts w:ascii="Garamond" w:hAnsi="Garamond"/>
          <w:sz w:val="26"/>
        </w:rPr>
      </w:pPr>
      <w:r w:rsidRPr="0059364D">
        <w:rPr>
          <w:rFonts w:ascii="Garamond" w:hAnsi="Garamond"/>
          <w:b/>
          <w:sz w:val="26"/>
        </w:rPr>
        <w:t>Thèmes secondaires :</w:t>
      </w:r>
      <w:r w:rsidRPr="0059364D">
        <w:rPr>
          <w:rFonts w:ascii="Garamond" w:hAnsi="Garamond"/>
          <w:sz w:val="26"/>
        </w:rPr>
        <w:t xml:space="preserve"> </w:t>
      </w:r>
      <w:r w:rsidR="00341833">
        <w:rPr>
          <w:rFonts w:ascii="Garamond" w:hAnsi="Garamond"/>
          <w:sz w:val="26"/>
        </w:rPr>
        <w:t>mémoire, devoir de mémoire, Histoire du Canada français, passé, identité</w:t>
      </w:r>
      <w:r w:rsidR="00B67491">
        <w:rPr>
          <w:rFonts w:ascii="Garamond" w:hAnsi="Garamond"/>
          <w:sz w:val="26"/>
        </w:rPr>
        <w:t>, ancêtres, paternité.</w:t>
      </w:r>
    </w:p>
    <w:p w14:paraId="1319BDD9" w14:textId="77777777" w:rsidR="0025382F" w:rsidRPr="0059364D" w:rsidRDefault="0025382F" w:rsidP="0025382F">
      <w:pPr>
        <w:jc w:val="both"/>
        <w:rPr>
          <w:rFonts w:ascii="Garamond" w:hAnsi="Garamond"/>
          <w:b/>
          <w:sz w:val="26"/>
        </w:rPr>
      </w:pPr>
      <w:r w:rsidRPr="0059364D">
        <w:rPr>
          <w:rFonts w:ascii="Garamond" w:hAnsi="Garamond"/>
          <w:b/>
          <w:sz w:val="26"/>
        </w:rPr>
        <w:t xml:space="preserve"> </w:t>
      </w:r>
    </w:p>
    <w:p w14:paraId="5D94DFF5" w14:textId="77777777" w:rsidR="0025382F" w:rsidRPr="0059364D" w:rsidRDefault="0025382F" w:rsidP="0025382F">
      <w:pPr>
        <w:jc w:val="both"/>
        <w:rPr>
          <w:rFonts w:ascii="Garamond" w:hAnsi="Garamond"/>
          <w:b/>
          <w:sz w:val="26"/>
        </w:rPr>
      </w:pPr>
    </w:p>
    <w:p w14:paraId="3360A7B3" w14:textId="77777777" w:rsidR="0025382F" w:rsidRPr="0059364D" w:rsidRDefault="0025382F" w:rsidP="0025382F">
      <w:pPr>
        <w:jc w:val="both"/>
        <w:rPr>
          <w:rFonts w:ascii="Garamond" w:hAnsi="Garamond"/>
          <w:b/>
          <w:sz w:val="26"/>
        </w:rPr>
      </w:pPr>
      <w:r w:rsidRPr="0059364D">
        <w:rPr>
          <w:rFonts w:ascii="Garamond" w:hAnsi="Garamond"/>
          <w:b/>
          <w:sz w:val="26"/>
        </w:rPr>
        <w:t>III- CARACTÉRISATION NARRATIVE ET FORMELLE</w:t>
      </w:r>
    </w:p>
    <w:p w14:paraId="1E0E54DF" w14:textId="77777777" w:rsidR="0025382F" w:rsidRPr="0059364D" w:rsidRDefault="0025382F" w:rsidP="0025382F">
      <w:pPr>
        <w:jc w:val="both"/>
        <w:rPr>
          <w:rFonts w:ascii="Garamond" w:hAnsi="Garamond"/>
          <w:b/>
          <w:sz w:val="26"/>
        </w:rPr>
      </w:pPr>
    </w:p>
    <w:p w14:paraId="26DAB67F" w14:textId="77777777" w:rsidR="0025382F" w:rsidRPr="0059364D" w:rsidRDefault="0025382F" w:rsidP="0025382F">
      <w:pPr>
        <w:jc w:val="both"/>
        <w:rPr>
          <w:rFonts w:ascii="Garamond" w:hAnsi="Garamond"/>
          <w:sz w:val="26"/>
        </w:rPr>
      </w:pPr>
      <w:r w:rsidRPr="0059364D">
        <w:rPr>
          <w:rFonts w:ascii="Garamond" w:hAnsi="Garamond"/>
          <w:b/>
          <w:sz w:val="26"/>
        </w:rPr>
        <w:t>Type de roman (ou de récit) :</w:t>
      </w:r>
      <w:r w:rsidRPr="0059364D">
        <w:rPr>
          <w:rFonts w:ascii="Garamond" w:hAnsi="Garamond"/>
          <w:sz w:val="26"/>
        </w:rPr>
        <w:t xml:space="preserve"> </w:t>
      </w:r>
      <w:r w:rsidR="00341833">
        <w:rPr>
          <w:rFonts w:ascii="Garamond" w:hAnsi="Garamond"/>
          <w:sz w:val="26"/>
        </w:rPr>
        <w:t>recueil de nouvelles (dites « histoires »)</w:t>
      </w:r>
    </w:p>
    <w:p w14:paraId="2F97E48E" w14:textId="77777777" w:rsidR="0025382F" w:rsidRPr="0059364D" w:rsidRDefault="0025382F" w:rsidP="0025382F">
      <w:pPr>
        <w:jc w:val="both"/>
        <w:rPr>
          <w:rFonts w:ascii="Garamond" w:hAnsi="Garamond"/>
          <w:b/>
          <w:sz w:val="26"/>
        </w:rPr>
      </w:pPr>
    </w:p>
    <w:p w14:paraId="7127DAD3" w14:textId="77777777" w:rsidR="0025382F" w:rsidRPr="0059364D" w:rsidRDefault="0025382F" w:rsidP="0025382F">
      <w:pPr>
        <w:jc w:val="both"/>
        <w:rPr>
          <w:rFonts w:ascii="Garamond" w:hAnsi="Garamond"/>
          <w:sz w:val="26"/>
        </w:rPr>
      </w:pPr>
      <w:r w:rsidRPr="0059364D">
        <w:rPr>
          <w:rFonts w:ascii="Garamond" w:hAnsi="Garamond"/>
          <w:b/>
          <w:sz w:val="26"/>
        </w:rPr>
        <w:t>Type de narration :</w:t>
      </w:r>
      <w:r w:rsidRPr="0059364D">
        <w:rPr>
          <w:rFonts w:ascii="Garamond" w:hAnsi="Garamond"/>
          <w:sz w:val="26"/>
        </w:rPr>
        <w:t xml:space="preserve"> </w:t>
      </w:r>
      <w:r w:rsidR="00767F9E">
        <w:rPr>
          <w:rFonts w:ascii="Garamond" w:hAnsi="Garamond"/>
          <w:sz w:val="26"/>
        </w:rPr>
        <w:t>Plusieurs types de narration. La narration varie d’une nouvelle à l’autre (et parfois à l’intérieur d’une même nouvelle, comme dans « Une histoire canadienne »), mais il n’y a pas de narration problématique.</w:t>
      </w:r>
    </w:p>
    <w:p w14:paraId="2102B62F" w14:textId="77777777" w:rsidR="0025382F" w:rsidRPr="0059364D" w:rsidRDefault="0025382F" w:rsidP="0025382F">
      <w:pPr>
        <w:jc w:val="both"/>
        <w:rPr>
          <w:rFonts w:ascii="Garamond" w:hAnsi="Garamond"/>
          <w:b/>
          <w:sz w:val="26"/>
        </w:rPr>
      </w:pPr>
    </w:p>
    <w:p w14:paraId="0013E159" w14:textId="77777777" w:rsidR="0025382F" w:rsidRPr="0059364D" w:rsidRDefault="0025382F" w:rsidP="0025382F">
      <w:pPr>
        <w:jc w:val="both"/>
        <w:rPr>
          <w:rFonts w:ascii="Garamond" w:hAnsi="Garamond"/>
          <w:b/>
          <w:sz w:val="26"/>
        </w:rPr>
      </w:pPr>
      <w:r w:rsidRPr="0059364D">
        <w:rPr>
          <w:rFonts w:ascii="Garamond" w:hAnsi="Garamond"/>
          <w:b/>
          <w:sz w:val="26"/>
        </w:rPr>
        <w:t>Personnes et/ou personnages mis en scène :</w:t>
      </w:r>
      <w:r w:rsidRPr="0059364D">
        <w:rPr>
          <w:rFonts w:ascii="Garamond" w:hAnsi="Garamond"/>
          <w:sz w:val="26"/>
        </w:rPr>
        <w:t xml:space="preserve"> </w:t>
      </w:r>
      <w:r w:rsidR="00767F9E">
        <w:rPr>
          <w:rFonts w:ascii="Garamond" w:hAnsi="Garamond"/>
          <w:sz w:val="26"/>
        </w:rPr>
        <w:t xml:space="preserve">Quelques personnages réels en arrière-plan et plusieurs avatars </w:t>
      </w:r>
      <w:proofErr w:type="spellStart"/>
      <w:r w:rsidR="00767F9E">
        <w:rPr>
          <w:rFonts w:ascii="Garamond" w:hAnsi="Garamond"/>
          <w:sz w:val="26"/>
        </w:rPr>
        <w:t>fictionnalisés</w:t>
      </w:r>
      <w:proofErr w:type="spellEnd"/>
      <w:r w:rsidR="00767F9E">
        <w:rPr>
          <w:rFonts w:ascii="Garamond" w:hAnsi="Garamond"/>
          <w:sz w:val="26"/>
        </w:rPr>
        <w:t xml:space="preserve"> de personnes réelles (un ministre du temps du FLQ; </w:t>
      </w:r>
      <w:r w:rsidR="00B67491">
        <w:rPr>
          <w:rFonts w:ascii="Garamond" w:hAnsi="Garamond"/>
          <w:sz w:val="26"/>
        </w:rPr>
        <w:t xml:space="preserve">un « Patriote »; </w:t>
      </w:r>
      <w:r w:rsidR="00767F9E">
        <w:rPr>
          <w:rFonts w:ascii="Garamond" w:hAnsi="Garamond"/>
          <w:sz w:val="26"/>
        </w:rPr>
        <w:t>Roberval, etc.). Mise en scènes de plusieurs personnages ou types de l’histoire canadienne-française : coureurs des bois, indiens, colons, etc.</w:t>
      </w:r>
    </w:p>
    <w:p w14:paraId="15B8D69F" w14:textId="77777777" w:rsidR="0025382F" w:rsidRPr="0059364D" w:rsidRDefault="0025382F" w:rsidP="0025382F">
      <w:pPr>
        <w:jc w:val="both"/>
        <w:rPr>
          <w:rFonts w:ascii="Garamond" w:hAnsi="Garamond"/>
          <w:b/>
          <w:sz w:val="26"/>
        </w:rPr>
      </w:pPr>
    </w:p>
    <w:p w14:paraId="6F0E4995" w14:textId="77777777" w:rsidR="0025382F" w:rsidRPr="0059364D" w:rsidRDefault="0025382F" w:rsidP="0025382F">
      <w:pPr>
        <w:jc w:val="both"/>
        <w:rPr>
          <w:rFonts w:ascii="Garamond" w:hAnsi="Garamond"/>
          <w:sz w:val="26"/>
        </w:rPr>
      </w:pPr>
      <w:r w:rsidRPr="0059364D">
        <w:rPr>
          <w:rFonts w:ascii="Garamond" w:hAnsi="Garamond"/>
          <w:b/>
          <w:sz w:val="26"/>
        </w:rPr>
        <w:t>Lieu(x) mis en scène :</w:t>
      </w:r>
      <w:r w:rsidRPr="0059364D">
        <w:rPr>
          <w:rFonts w:ascii="Garamond" w:hAnsi="Garamond"/>
          <w:sz w:val="26"/>
        </w:rPr>
        <w:t xml:space="preserve"> </w:t>
      </w:r>
      <w:r w:rsidR="00767F9E">
        <w:rPr>
          <w:rFonts w:ascii="Garamond" w:hAnsi="Garamond"/>
          <w:sz w:val="26"/>
        </w:rPr>
        <w:t>Montréal, le Québec, la Nouvelle-France, le Manitoba.</w:t>
      </w:r>
    </w:p>
    <w:p w14:paraId="1229CCFD" w14:textId="77777777" w:rsidR="0025382F" w:rsidRPr="0059364D" w:rsidRDefault="0025382F" w:rsidP="0025382F">
      <w:pPr>
        <w:jc w:val="both"/>
        <w:rPr>
          <w:rFonts w:ascii="Garamond" w:hAnsi="Garamond"/>
          <w:b/>
          <w:sz w:val="26"/>
        </w:rPr>
      </w:pPr>
    </w:p>
    <w:p w14:paraId="68A9D0E9" w14:textId="77777777" w:rsidR="0025382F" w:rsidRPr="0059364D" w:rsidRDefault="0025382F" w:rsidP="0025382F">
      <w:pPr>
        <w:jc w:val="both"/>
        <w:rPr>
          <w:rFonts w:ascii="Garamond" w:hAnsi="Garamond"/>
          <w:sz w:val="26"/>
        </w:rPr>
      </w:pPr>
      <w:r w:rsidRPr="0059364D">
        <w:rPr>
          <w:rFonts w:ascii="Garamond" w:hAnsi="Garamond"/>
          <w:b/>
          <w:sz w:val="26"/>
        </w:rPr>
        <w:t>Types de lieux :</w:t>
      </w:r>
      <w:r w:rsidRPr="0059364D">
        <w:rPr>
          <w:rFonts w:ascii="Garamond" w:hAnsi="Garamond"/>
          <w:sz w:val="26"/>
        </w:rPr>
        <w:t xml:space="preserve"> </w:t>
      </w:r>
      <w:r w:rsidR="00341833">
        <w:rPr>
          <w:rFonts w:ascii="Garamond" w:hAnsi="Garamond"/>
          <w:sz w:val="26"/>
        </w:rPr>
        <w:t>divers, bien sûr, mais on retrouve plusieurs appartements dans les nouvelles contemporaines.</w:t>
      </w:r>
    </w:p>
    <w:p w14:paraId="55C07407" w14:textId="77777777" w:rsidR="0025382F" w:rsidRPr="0059364D" w:rsidRDefault="0025382F" w:rsidP="0025382F">
      <w:pPr>
        <w:jc w:val="both"/>
        <w:rPr>
          <w:rFonts w:ascii="Garamond" w:hAnsi="Garamond"/>
          <w:b/>
          <w:sz w:val="26"/>
        </w:rPr>
      </w:pPr>
    </w:p>
    <w:p w14:paraId="53301446" w14:textId="77777777" w:rsidR="0025382F" w:rsidRPr="0059364D" w:rsidRDefault="0025382F" w:rsidP="0025382F">
      <w:pPr>
        <w:jc w:val="both"/>
        <w:rPr>
          <w:rFonts w:ascii="Garamond" w:hAnsi="Garamond"/>
          <w:sz w:val="26"/>
        </w:rPr>
      </w:pPr>
      <w:r w:rsidRPr="0059364D">
        <w:rPr>
          <w:rFonts w:ascii="Garamond" w:hAnsi="Garamond"/>
          <w:b/>
          <w:sz w:val="26"/>
        </w:rPr>
        <w:t>Date(s) ou époque(s) de l'histoire :</w:t>
      </w:r>
      <w:r w:rsidRPr="0059364D">
        <w:rPr>
          <w:rFonts w:ascii="Garamond" w:hAnsi="Garamond"/>
          <w:sz w:val="26"/>
        </w:rPr>
        <w:t xml:space="preserve"> </w:t>
      </w:r>
      <w:r w:rsidR="00767F9E">
        <w:rPr>
          <w:rFonts w:ascii="Garamond" w:hAnsi="Garamond"/>
          <w:sz w:val="26"/>
        </w:rPr>
        <w:t xml:space="preserve">Les histoires se déroulent à plusieurs époques; certaines en Nouvelle-France; une au temps de la Révolte des Patriotes (troubles de 1837-1838); une au temps de la colonisation du </w:t>
      </w:r>
      <w:r w:rsidR="00341833">
        <w:rPr>
          <w:rFonts w:ascii="Garamond" w:hAnsi="Garamond"/>
          <w:sz w:val="26"/>
        </w:rPr>
        <w:t>Témiscamingue</w:t>
      </w:r>
      <w:r w:rsidR="00767F9E">
        <w:rPr>
          <w:rFonts w:ascii="Garamond" w:hAnsi="Garamond"/>
          <w:sz w:val="26"/>
        </w:rPr>
        <w:t xml:space="preserve">; beaucoup à l’époque contemporaine; une, finalement, se situe dans un temps futur, presque </w:t>
      </w:r>
      <w:r w:rsidR="00141819">
        <w:rPr>
          <w:rFonts w:ascii="Garamond" w:hAnsi="Garamond"/>
          <w:sz w:val="26"/>
        </w:rPr>
        <w:t>post-</w:t>
      </w:r>
      <w:r w:rsidR="00767F9E">
        <w:rPr>
          <w:rFonts w:ascii="Garamond" w:hAnsi="Garamond"/>
          <w:sz w:val="26"/>
        </w:rPr>
        <w:t>apocalyptique, après la IIIe Guerre mondiale, quand les Québécois francophone sont réduits à une minorité.</w:t>
      </w:r>
    </w:p>
    <w:p w14:paraId="76869233" w14:textId="77777777" w:rsidR="0025382F" w:rsidRPr="0059364D" w:rsidRDefault="0025382F" w:rsidP="0025382F">
      <w:pPr>
        <w:jc w:val="both"/>
        <w:rPr>
          <w:rFonts w:ascii="Garamond" w:hAnsi="Garamond"/>
          <w:b/>
          <w:sz w:val="26"/>
        </w:rPr>
      </w:pPr>
    </w:p>
    <w:p w14:paraId="23A3A764" w14:textId="77777777" w:rsidR="0025382F" w:rsidRDefault="0025382F" w:rsidP="0025382F">
      <w:pPr>
        <w:jc w:val="both"/>
        <w:rPr>
          <w:rFonts w:ascii="Garamond" w:hAnsi="Garamond"/>
          <w:sz w:val="26"/>
        </w:rPr>
      </w:pPr>
      <w:proofErr w:type="spellStart"/>
      <w:r w:rsidRPr="0059364D">
        <w:rPr>
          <w:rFonts w:ascii="Garamond" w:hAnsi="Garamond"/>
          <w:b/>
          <w:sz w:val="26"/>
        </w:rPr>
        <w:t>Intergénérité</w:t>
      </w:r>
      <w:proofErr w:type="spellEnd"/>
      <w:r w:rsidRPr="0059364D">
        <w:rPr>
          <w:rFonts w:ascii="Garamond" w:hAnsi="Garamond"/>
          <w:b/>
          <w:sz w:val="26"/>
        </w:rPr>
        <w:t xml:space="preserve"> et/ou intertextualité et/ou </w:t>
      </w:r>
      <w:proofErr w:type="spellStart"/>
      <w:r w:rsidRPr="0059364D">
        <w:rPr>
          <w:rFonts w:ascii="Garamond" w:hAnsi="Garamond"/>
          <w:b/>
          <w:sz w:val="26"/>
        </w:rPr>
        <w:t>intermédialité</w:t>
      </w:r>
      <w:proofErr w:type="spellEnd"/>
      <w:r w:rsidRPr="0059364D">
        <w:rPr>
          <w:rFonts w:ascii="Garamond" w:hAnsi="Garamond"/>
          <w:b/>
          <w:sz w:val="26"/>
        </w:rPr>
        <w:t xml:space="preserve"> :</w:t>
      </w:r>
      <w:r w:rsidRPr="0059364D">
        <w:rPr>
          <w:rFonts w:ascii="Garamond" w:hAnsi="Garamond"/>
          <w:sz w:val="26"/>
        </w:rPr>
        <w:t xml:space="preserve"> </w:t>
      </w:r>
    </w:p>
    <w:p w14:paraId="58595A5A" w14:textId="77777777" w:rsidR="00F06B3C" w:rsidRPr="0059364D" w:rsidRDefault="00F06B3C" w:rsidP="0025382F">
      <w:pPr>
        <w:jc w:val="both"/>
        <w:rPr>
          <w:rFonts w:ascii="Garamond" w:hAnsi="Garamond"/>
          <w:sz w:val="26"/>
        </w:rPr>
      </w:pPr>
      <w:r>
        <w:rPr>
          <w:rFonts w:ascii="Garamond" w:hAnsi="Garamond"/>
          <w:sz w:val="26"/>
        </w:rPr>
        <w:t>Intertextualité ponctuelle : avec l’œuvre de Villon dans « Eldorado »; « Le raton » rappelle les univers de Réjean Ducharme; dans «</w:t>
      </w:r>
      <w:r w:rsidR="00236C61">
        <w:rPr>
          <w:rFonts w:ascii="Garamond" w:hAnsi="Garamond"/>
          <w:sz w:val="26"/>
        </w:rPr>
        <w:t> Effacer le tableau », la chef</w:t>
      </w:r>
      <w:r>
        <w:rPr>
          <w:rFonts w:ascii="Garamond" w:hAnsi="Garamond"/>
          <w:sz w:val="26"/>
        </w:rPr>
        <w:t xml:space="preserve"> révolutionnaire s’appelle Lalonde et garde comme un talisman un exemplaire de </w:t>
      </w:r>
      <w:r w:rsidRPr="00F06B3C">
        <w:rPr>
          <w:rFonts w:ascii="Garamond" w:hAnsi="Garamond"/>
          <w:i/>
          <w:sz w:val="26"/>
        </w:rPr>
        <w:t>Refus Global</w:t>
      </w:r>
      <w:r>
        <w:rPr>
          <w:rFonts w:ascii="Garamond" w:hAnsi="Garamond"/>
          <w:sz w:val="26"/>
        </w:rPr>
        <w:t>; etc.</w:t>
      </w:r>
      <w:bookmarkStart w:id="0" w:name="_GoBack"/>
      <w:bookmarkEnd w:id="0"/>
    </w:p>
    <w:p w14:paraId="76EC2348" w14:textId="77777777" w:rsidR="0025382F" w:rsidRPr="0059364D" w:rsidRDefault="0025382F" w:rsidP="0025382F">
      <w:pPr>
        <w:jc w:val="both"/>
        <w:rPr>
          <w:rFonts w:ascii="Garamond" w:hAnsi="Garamond"/>
          <w:b/>
          <w:sz w:val="26"/>
        </w:rPr>
      </w:pPr>
    </w:p>
    <w:p w14:paraId="5C127345" w14:textId="77777777" w:rsidR="0025382F" w:rsidRPr="00F06B3C" w:rsidRDefault="0025382F" w:rsidP="0025382F">
      <w:pPr>
        <w:jc w:val="both"/>
        <w:rPr>
          <w:rFonts w:ascii="Garamond" w:hAnsi="Garamond"/>
          <w:sz w:val="26"/>
        </w:rPr>
      </w:pPr>
      <w:r w:rsidRPr="0059364D">
        <w:rPr>
          <w:rFonts w:ascii="Garamond" w:hAnsi="Garamond"/>
          <w:b/>
          <w:sz w:val="26"/>
        </w:rPr>
        <w:t>Particularités stylistiques ou textuelles :</w:t>
      </w:r>
      <w:r w:rsidRPr="0059364D">
        <w:rPr>
          <w:rFonts w:ascii="Garamond" w:hAnsi="Garamond"/>
          <w:sz w:val="26"/>
        </w:rPr>
        <w:t xml:space="preserve"> </w:t>
      </w:r>
      <w:r w:rsidR="00F06B3C" w:rsidRPr="00F06B3C">
        <w:rPr>
          <w:rFonts w:ascii="Garamond" w:hAnsi="Garamond"/>
          <w:sz w:val="26"/>
        </w:rPr>
        <w:t>Chaque nouvelle a un style qui lui est propre. Par exemple, la première, « Carcajou », utilise un registre québécois très c</w:t>
      </w:r>
      <w:r w:rsidR="00B67491">
        <w:rPr>
          <w:rFonts w:ascii="Garamond" w:hAnsi="Garamond"/>
          <w:sz w:val="26"/>
        </w:rPr>
        <w:t xml:space="preserve">ru, mais d’autres sont beaucoup plus lyrique, s’adaptant tantôt au langage coloré d’un narrateur </w:t>
      </w:r>
      <w:proofErr w:type="spellStart"/>
      <w:r w:rsidR="00B67491">
        <w:rPr>
          <w:rFonts w:ascii="Garamond" w:hAnsi="Garamond"/>
          <w:sz w:val="26"/>
        </w:rPr>
        <w:t>autodiégétique</w:t>
      </w:r>
      <w:proofErr w:type="spellEnd"/>
      <w:r w:rsidR="00B67491">
        <w:rPr>
          <w:rFonts w:ascii="Garamond" w:hAnsi="Garamond"/>
          <w:sz w:val="26"/>
        </w:rPr>
        <w:t xml:space="preserve"> peu éduqué, tantôt à une narration omnisciente plus érudite. </w:t>
      </w:r>
    </w:p>
    <w:p w14:paraId="4ADD107B" w14:textId="77777777" w:rsidR="0025382F" w:rsidRPr="00F06B3C" w:rsidRDefault="0025382F" w:rsidP="0025382F">
      <w:pPr>
        <w:rPr>
          <w:rFonts w:ascii="Garamond" w:hAnsi="Garamond"/>
          <w:sz w:val="26"/>
        </w:rPr>
      </w:pPr>
    </w:p>
    <w:p w14:paraId="1DCE2689" w14:textId="77777777" w:rsidR="0025382F" w:rsidRPr="0059364D" w:rsidRDefault="0025382F" w:rsidP="0025382F">
      <w:pPr>
        <w:jc w:val="right"/>
        <w:rPr>
          <w:rFonts w:ascii="Garamond" w:hAnsi="Garamond"/>
          <w:sz w:val="26"/>
        </w:rPr>
      </w:pPr>
      <w:r w:rsidRPr="0059364D">
        <w:rPr>
          <w:rFonts w:ascii="Garamond" w:hAnsi="Garamond"/>
          <w:b/>
          <w:sz w:val="26"/>
        </w:rPr>
        <w:t>Auteur(e) de la fiche :</w:t>
      </w:r>
      <w:r w:rsidR="00B67491">
        <w:rPr>
          <w:rFonts w:ascii="Garamond" w:hAnsi="Garamond"/>
          <w:b/>
          <w:sz w:val="26"/>
        </w:rPr>
        <w:t xml:space="preserve"> Manon Auger</w:t>
      </w:r>
      <w:r w:rsidRPr="0059364D">
        <w:rPr>
          <w:rFonts w:ascii="Garamond" w:hAnsi="Garamond"/>
          <w:sz w:val="26"/>
        </w:rPr>
        <w:t xml:space="preserve"> </w:t>
      </w:r>
    </w:p>
    <w:p w14:paraId="08A9262C" w14:textId="77777777" w:rsidR="008023CA" w:rsidRDefault="008023CA"/>
    <w:sectPr w:rsidR="008023CA" w:rsidSect="006E5466">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25382F"/>
    <w:rsid w:val="0009493C"/>
    <w:rsid w:val="00141819"/>
    <w:rsid w:val="00236C61"/>
    <w:rsid w:val="0025382F"/>
    <w:rsid w:val="00341833"/>
    <w:rsid w:val="00515776"/>
    <w:rsid w:val="005926E8"/>
    <w:rsid w:val="0062116D"/>
    <w:rsid w:val="006A0627"/>
    <w:rsid w:val="006E5466"/>
    <w:rsid w:val="00767F9E"/>
    <w:rsid w:val="007746B3"/>
    <w:rsid w:val="008023CA"/>
    <w:rsid w:val="00832AE1"/>
    <w:rsid w:val="008A3711"/>
    <w:rsid w:val="008A479B"/>
    <w:rsid w:val="00912C3B"/>
    <w:rsid w:val="009A1393"/>
    <w:rsid w:val="00B67491"/>
    <w:rsid w:val="00BA7403"/>
    <w:rsid w:val="00EF0C7C"/>
    <w:rsid w:val="00F06B3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8C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imes New Roman"/>
        <w:sz w:val="26"/>
        <w:szCs w:val="26"/>
        <w:lang w:val="fr-CA"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2F"/>
    <w:pPr>
      <w:jc w:val="left"/>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3225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43">
          <w:marLeft w:val="0"/>
          <w:marRight w:val="0"/>
          <w:marTop w:val="0"/>
          <w:marBottom w:val="0"/>
          <w:divBdr>
            <w:top w:val="none" w:sz="0" w:space="0" w:color="auto"/>
            <w:left w:val="none" w:sz="0" w:space="0" w:color="auto"/>
            <w:bottom w:val="none" w:sz="0" w:space="0" w:color="auto"/>
            <w:right w:val="none" w:sz="0" w:space="0" w:color="auto"/>
          </w:divBdr>
          <w:divsChild>
            <w:div w:id="6949504">
              <w:marLeft w:val="0"/>
              <w:marRight w:val="0"/>
              <w:marTop w:val="0"/>
              <w:marBottom w:val="0"/>
              <w:divBdr>
                <w:top w:val="none" w:sz="0" w:space="0" w:color="auto"/>
                <w:left w:val="none" w:sz="0" w:space="0" w:color="auto"/>
                <w:bottom w:val="none" w:sz="0" w:space="0" w:color="auto"/>
                <w:right w:val="none" w:sz="0" w:space="0" w:color="auto"/>
              </w:divBdr>
            </w:div>
            <w:div w:id="1517575525">
              <w:marLeft w:val="0"/>
              <w:marRight w:val="0"/>
              <w:marTop w:val="0"/>
              <w:marBottom w:val="0"/>
              <w:divBdr>
                <w:top w:val="none" w:sz="0" w:space="0" w:color="auto"/>
                <w:left w:val="none" w:sz="0" w:space="0" w:color="auto"/>
                <w:bottom w:val="none" w:sz="0" w:space="0" w:color="auto"/>
                <w:right w:val="none" w:sz="0" w:space="0" w:color="auto"/>
              </w:divBdr>
            </w:div>
            <w:div w:id="153843503">
              <w:marLeft w:val="0"/>
              <w:marRight w:val="0"/>
              <w:marTop w:val="0"/>
              <w:marBottom w:val="0"/>
              <w:divBdr>
                <w:top w:val="none" w:sz="0" w:space="0" w:color="auto"/>
                <w:left w:val="none" w:sz="0" w:space="0" w:color="auto"/>
                <w:bottom w:val="none" w:sz="0" w:space="0" w:color="auto"/>
                <w:right w:val="none" w:sz="0" w:space="0" w:color="auto"/>
              </w:divBdr>
            </w:div>
            <w:div w:id="1762683356">
              <w:marLeft w:val="0"/>
              <w:marRight w:val="0"/>
              <w:marTop w:val="0"/>
              <w:marBottom w:val="0"/>
              <w:divBdr>
                <w:top w:val="none" w:sz="0" w:space="0" w:color="auto"/>
                <w:left w:val="none" w:sz="0" w:space="0" w:color="auto"/>
                <w:bottom w:val="none" w:sz="0" w:space="0" w:color="auto"/>
                <w:right w:val="none" w:sz="0" w:space="0" w:color="auto"/>
              </w:divBdr>
            </w:div>
            <w:div w:id="1071732390">
              <w:marLeft w:val="0"/>
              <w:marRight w:val="0"/>
              <w:marTop w:val="0"/>
              <w:marBottom w:val="0"/>
              <w:divBdr>
                <w:top w:val="none" w:sz="0" w:space="0" w:color="auto"/>
                <w:left w:val="none" w:sz="0" w:space="0" w:color="auto"/>
                <w:bottom w:val="none" w:sz="0" w:space="0" w:color="auto"/>
                <w:right w:val="none" w:sz="0" w:space="0" w:color="auto"/>
              </w:divBdr>
            </w:div>
            <w:div w:id="1184243252">
              <w:marLeft w:val="0"/>
              <w:marRight w:val="0"/>
              <w:marTop w:val="0"/>
              <w:marBottom w:val="0"/>
              <w:divBdr>
                <w:top w:val="none" w:sz="0" w:space="0" w:color="auto"/>
                <w:left w:val="none" w:sz="0" w:space="0" w:color="auto"/>
                <w:bottom w:val="none" w:sz="0" w:space="0" w:color="auto"/>
                <w:right w:val="none" w:sz="0" w:space="0" w:color="auto"/>
              </w:divBdr>
            </w:div>
            <w:div w:id="1172531403">
              <w:marLeft w:val="0"/>
              <w:marRight w:val="0"/>
              <w:marTop w:val="0"/>
              <w:marBottom w:val="0"/>
              <w:divBdr>
                <w:top w:val="none" w:sz="0" w:space="0" w:color="auto"/>
                <w:left w:val="none" w:sz="0" w:space="0" w:color="auto"/>
                <w:bottom w:val="none" w:sz="0" w:space="0" w:color="auto"/>
                <w:right w:val="none" w:sz="0" w:space="0" w:color="auto"/>
              </w:divBdr>
            </w:div>
            <w:div w:id="1642810454">
              <w:marLeft w:val="0"/>
              <w:marRight w:val="0"/>
              <w:marTop w:val="0"/>
              <w:marBottom w:val="0"/>
              <w:divBdr>
                <w:top w:val="none" w:sz="0" w:space="0" w:color="auto"/>
                <w:left w:val="none" w:sz="0" w:space="0" w:color="auto"/>
                <w:bottom w:val="none" w:sz="0" w:space="0" w:color="auto"/>
                <w:right w:val="none" w:sz="0" w:space="0" w:color="auto"/>
              </w:divBdr>
            </w:div>
            <w:div w:id="441264118">
              <w:marLeft w:val="0"/>
              <w:marRight w:val="0"/>
              <w:marTop w:val="0"/>
              <w:marBottom w:val="0"/>
              <w:divBdr>
                <w:top w:val="none" w:sz="0" w:space="0" w:color="auto"/>
                <w:left w:val="none" w:sz="0" w:space="0" w:color="auto"/>
                <w:bottom w:val="none" w:sz="0" w:space="0" w:color="auto"/>
                <w:right w:val="none" w:sz="0" w:space="0" w:color="auto"/>
              </w:divBdr>
            </w:div>
            <w:div w:id="609581953">
              <w:marLeft w:val="0"/>
              <w:marRight w:val="0"/>
              <w:marTop w:val="0"/>
              <w:marBottom w:val="0"/>
              <w:divBdr>
                <w:top w:val="none" w:sz="0" w:space="0" w:color="auto"/>
                <w:left w:val="none" w:sz="0" w:space="0" w:color="auto"/>
                <w:bottom w:val="none" w:sz="0" w:space="0" w:color="auto"/>
                <w:right w:val="none" w:sz="0" w:space="0" w:color="auto"/>
              </w:divBdr>
            </w:div>
            <w:div w:id="778795870">
              <w:marLeft w:val="0"/>
              <w:marRight w:val="0"/>
              <w:marTop w:val="0"/>
              <w:marBottom w:val="0"/>
              <w:divBdr>
                <w:top w:val="none" w:sz="0" w:space="0" w:color="auto"/>
                <w:left w:val="none" w:sz="0" w:space="0" w:color="auto"/>
                <w:bottom w:val="none" w:sz="0" w:space="0" w:color="auto"/>
                <w:right w:val="none" w:sz="0" w:space="0" w:color="auto"/>
              </w:divBdr>
            </w:div>
            <w:div w:id="2101870930">
              <w:marLeft w:val="0"/>
              <w:marRight w:val="0"/>
              <w:marTop w:val="0"/>
              <w:marBottom w:val="0"/>
              <w:divBdr>
                <w:top w:val="none" w:sz="0" w:space="0" w:color="auto"/>
                <w:left w:val="none" w:sz="0" w:space="0" w:color="auto"/>
                <w:bottom w:val="none" w:sz="0" w:space="0" w:color="auto"/>
                <w:right w:val="none" w:sz="0" w:space="0" w:color="auto"/>
              </w:divBdr>
            </w:div>
            <w:div w:id="1042629807">
              <w:marLeft w:val="0"/>
              <w:marRight w:val="0"/>
              <w:marTop w:val="0"/>
              <w:marBottom w:val="0"/>
              <w:divBdr>
                <w:top w:val="none" w:sz="0" w:space="0" w:color="auto"/>
                <w:left w:val="none" w:sz="0" w:space="0" w:color="auto"/>
                <w:bottom w:val="none" w:sz="0" w:space="0" w:color="auto"/>
                <w:right w:val="none" w:sz="0" w:space="0" w:color="auto"/>
              </w:divBdr>
            </w:div>
            <w:div w:id="348067663">
              <w:marLeft w:val="0"/>
              <w:marRight w:val="0"/>
              <w:marTop w:val="0"/>
              <w:marBottom w:val="0"/>
              <w:divBdr>
                <w:top w:val="none" w:sz="0" w:space="0" w:color="auto"/>
                <w:left w:val="none" w:sz="0" w:space="0" w:color="auto"/>
                <w:bottom w:val="none" w:sz="0" w:space="0" w:color="auto"/>
                <w:right w:val="none" w:sz="0" w:space="0" w:color="auto"/>
              </w:divBdr>
            </w:div>
            <w:div w:id="872812035">
              <w:marLeft w:val="0"/>
              <w:marRight w:val="0"/>
              <w:marTop w:val="0"/>
              <w:marBottom w:val="0"/>
              <w:divBdr>
                <w:top w:val="none" w:sz="0" w:space="0" w:color="auto"/>
                <w:left w:val="none" w:sz="0" w:space="0" w:color="auto"/>
                <w:bottom w:val="none" w:sz="0" w:space="0" w:color="auto"/>
                <w:right w:val="none" w:sz="0" w:space="0" w:color="auto"/>
              </w:divBdr>
            </w:div>
            <w:div w:id="415513398">
              <w:marLeft w:val="0"/>
              <w:marRight w:val="0"/>
              <w:marTop w:val="0"/>
              <w:marBottom w:val="0"/>
              <w:divBdr>
                <w:top w:val="none" w:sz="0" w:space="0" w:color="auto"/>
                <w:left w:val="none" w:sz="0" w:space="0" w:color="auto"/>
                <w:bottom w:val="none" w:sz="0" w:space="0" w:color="auto"/>
                <w:right w:val="none" w:sz="0" w:space="0" w:color="auto"/>
              </w:divBdr>
            </w:div>
            <w:div w:id="843662648">
              <w:marLeft w:val="0"/>
              <w:marRight w:val="0"/>
              <w:marTop w:val="0"/>
              <w:marBottom w:val="0"/>
              <w:divBdr>
                <w:top w:val="none" w:sz="0" w:space="0" w:color="auto"/>
                <w:left w:val="none" w:sz="0" w:space="0" w:color="auto"/>
                <w:bottom w:val="none" w:sz="0" w:space="0" w:color="auto"/>
                <w:right w:val="none" w:sz="0" w:space="0" w:color="auto"/>
              </w:divBdr>
            </w:div>
            <w:div w:id="532304920">
              <w:marLeft w:val="0"/>
              <w:marRight w:val="0"/>
              <w:marTop w:val="0"/>
              <w:marBottom w:val="0"/>
              <w:divBdr>
                <w:top w:val="none" w:sz="0" w:space="0" w:color="auto"/>
                <w:left w:val="none" w:sz="0" w:space="0" w:color="auto"/>
                <w:bottom w:val="none" w:sz="0" w:space="0" w:color="auto"/>
                <w:right w:val="none" w:sz="0" w:space="0" w:color="auto"/>
              </w:divBdr>
            </w:div>
            <w:div w:id="739450737">
              <w:marLeft w:val="0"/>
              <w:marRight w:val="0"/>
              <w:marTop w:val="0"/>
              <w:marBottom w:val="0"/>
              <w:divBdr>
                <w:top w:val="none" w:sz="0" w:space="0" w:color="auto"/>
                <w:left w:val="none" w:sz="0" w:space="0" w:color="auto"/>
                <w:bottom w:val="none" w:sz="0" w:space="0" w:color="auto"/>
                <w:right w:val="none" w:sz="0" w:space="0" w:color="auto"/>
              </w:divBdr>
            </w:div>
            <w:div w:id="959726716">
              <w:marLeft w:val="0"/>
              <w:marRight w:val="0"/>
              <w:marTop w:val="0"/>
              <w:marBottom w:val="0"/>
              <w:divBdr>
                <w:top w:val="none" w:sz="0" w:space="0" w:color="auto"/>
                <w:left w:val="none" w:sz="0" w:space="0" w:color="auto"/>
                <w:bottom w:val="none" w:sz="0" w:space="0" w:color="auto"/>
                <w:right w:val="none" w:sz="0" w:space="0" w:color="auto"/>
              </w:divBdr>
            </w:div>
            <w:div w:id="1736515077">
              <w:marLeft w:val="0"/>
              <w:marRight w:val="0"/>
              <w:marTop w:val="0"/>
              <w:marBottom w:val="0"/>
              <w:divBdr>
                <w:top w:val="none" w:sz="0" w:space="0" w:color="auto"/>
                <w:left w:val="none" w:sz="0" w:space="0" w:color="auto"/>
                <w:bottom w:val="none" w:sz="0" w:space="0" w:color="auto"/>
                <w:right w:val="none" w:sz="0" w:space="0" w:color="auto"/>
              </w:divBdr>
            </w:div>
            <w:div w:id="702708689">
              <w:marLeft w:val="0"/>
              <w:marRight w:val="0"/>
              <w:marTop w:val="0"/>
              <w:marBottom w:val="0"/>
              <w:divBdr>
                <w:top w:val="none" w:sz="0" w:space="0" w:color="auto"/>
                <w:left w:val="none" w:sz="0" w:space="0" w:color="auto"/>
                <w:bottom w:val="none" w:sz="0" w:space="0" w:color="auto"/>
                <w:right w:val="none" w:sz="0" w:space="0" w:color="auto"/>
              </w:divBdr>
            </w:div>
            <w:div w:id="893855442">
              <w:marLeft w:val="0"/>
              <w:marRight w:val="0"/>
              <w:marTop w:val="0"/>
              <w:marBottom w:val="0"/>
              <w:divBdr>
                <w:top w:val="none" w:sz="0" w:space="0" w:color="auto"/>
                <w:left w:val="none" w:sz="0" w:space="0" w:color="auto"/>
                <w:bottom w:val="none" w:sz="0" w:space="0" w:color="auto"/>
                <w:right w:val="none" w:sz="0" w:space="0" w:color="auto"/>
              </w:divBdr>
            </w:div>
            <w:div w:id="1609001435">
              <w:marLeft w:val="0"/>
              <w:marRight w:val="0"/>
              <w:marTop w:val="0"/>
              <w:marBottom w:val="0"/>
              <w:divBdr>
                <w:top w:val="none" w:sz="0" w:space="0" w:color="auto"/>
                <w:left w:val="none" w:sz="0" w:space="0" w:color="auto"/>
                <w:bottom w:val="none" w:sz="0" w:space="0" w:color="auto"/>
                <w:right w:val="none" w:sz="0" w:space="0" w:color="auto"/>
              </w:divBdr>
            </w:div>
            <w:div w:id="192234503">
              <w:marLeft w:val="0"/>
              <w:marRight w:val="0"/>
              <w:marTop w:val="0"/>
              <w:marBottom w:val="0"/>
              <w:divBdr>
                <w:top w:val="none" w:sz="0" w:space="0" w:color="auto"/>
                <w:left w:val="none" w:sz="0" w:space="0" w:color="auto"/>
                <w:bottom w:val="none" w:sz="0" w:space="0" w:color="auto"/>
                <w:right w:val="none" w:sz="0" w:space="0" w:color="auto"/>
              </w:divBdr>
            </w:div>
            <w:div w:id="1809787681">
              <w:marLeft w:val="0"/>
              <w:marRight w:val="0"/>
              <w:marTop w:val="0"/>
              <w:marBottom w:val="0"/>
              <w:divBdr>
                <w:top w:val="none" w:sz="0" w:space="0" w:color="auto"/>
                <w:left w:val="none" w:sz="0" w:space="0" w:color="auto"/>
                <w:bottom w:val="none" w:sz="0" w:space="0" w:color="auto"/>
                <w:right w:val="none" w:sz="0" w:space="0" w:color="auto"/>
              </w:divBdr>
            </w:div>
            <w:div w:id="650713150">
              <w:marLeft w:val="0"/>
              <w:marRight w:val="0"/>
              <w:marTop w:val="0"/>
              <w:marBottom w:val="0"/>
              <w:divBdr>
                <w:top w:val="none" w:sz="0" w:space="0" w:color="auto"/>
                <w:left w:val="none" w:sz="0" w:space="0" w:color="auto"/>
                <w:bottom w:val="none" w:sz="0" w:space="0" w:color="auto"/>
                <w:right w:val="none" w:sz="0" w:space="0" w:color="auto"/>
              </w:divBdr>
            </w:div>
            <w:div w:id="238100047">
              <w:marLeft w:val="0"/>
              <w:marRight w:val="0"/>
              <w:marTop w:val="0"/>
              <w:marBottom w:val="0"/>
              <w:divBdr>
                <w:top w:val="none" w:sz="0" w:space="0" w:color="auto"/>
                <w:left w:val="none" w:sz="0" w:space="0" w:color="auto"/>
                <w:bottom w:val="none" w:sz="0" w:space="0" w:color="auto"/>
                <w:right w:val="none" w:sz="0" w:space="0" w:color="auto"/>
              </w:divBdr>
            </w:div>
            <w:div w:id="1225721373">
              <w:marLeft w:val="0"/>
              <w:marRight w:val="0"/>
              <w:marTop w:val="0"/>
              <w:marBottom w:val="0"/>
              <w:divBdr>
                <w:top w:val="none" w:sz="0" w:space="0" w:color="auto"/>
                <w:left w:val="none" w:sz="0" w:space="0" w:color="auto"/>
                <w:bottom w:val="none" w:sz="0" w:space="0" w:color="auto"/>
                <w:right w:val="none" w:sz="0" w:space="0" w:color="auto"/>
              </w:divBdr>
            </w:div>
            <w:div w:id="2127918631">
              <w:marLeft w:val="0"/>
              <w:marRight w:val="0"/>
              <w:marTop w:val="0"/>
              <w:marBottom w:val="0"/>
              <w:divBdr>
                <w:top w:val="none" w:sz="0" w:space="0" w:color="auto"/>
                <w:left w:val="none" w:sz="0" w:space="0" w:color="auto"/>
                <w:bottom w:val="none" w:sz="0" w:space="0" w:color="auto"/>
                <w:right w:val="none" w:sz="0" w:space="0" w:color="auto"/>
              </w:divBdr>
            </w:div>
            <w:div w:id="1630285796">
              <w:marLeft w:val="0"/>
              <w:marRight w:val="0"/>
              <w:marTop w:val="0"/>
              <w:marBottom w:val="0"/>
              <w:divBdr>
                <w:top w:val="none" w:sz="0" w:space="0" w:color="auto"/>
                <w:left w:val="none" w:sz="0" w:space="0" w:color="auto"/>
                <w:bottom w:val="none" w:sz="0" w:space="0" w:color="auto"/>
                <w:right w:val="none" w:sz="0" w:space="0" w:color="auto"/>
              </w:divBdr>
            </w:div>
            <w:div w:id="1346588293">
              <w:marLeft w:val="0"/>
              <w:marRight w:val="0"/>
              <w:marTop w:val="0"/>
              <w:marBottom w:val="0"/>
              <w:divBdr>
                <w:top w:val="none" w:sz="0" w:space="0" w:color="auto"/>
                <w:left w:val="none" w:sz="0" w:space="0" w:color="auto"/>
                <w:bottom w:val="none" w:sz="0" w:space="0" w:color="auto"/>
                <w:right w:val="none" w:sz="0" w:space="0" w:color="auto"/>
              </w:divBdr>
            </w:div>
            <w:div w:id="1698387006">
              <w:marLeft w:val="0"/>
              <w:marRight w:val="0"/>
              <w:marTop w:val="0"/>
              <w:marBottom w:val="0"/>
              <w:divBdr>
                <w:top w:val="none" w:sz="0" w:space="0" w:color="auto"/>
                <w:left w:val="none" w:sz="0" w:space="0" w:color="auto"/>
                <w:bottom w:val="none" w:sz="0" w:space="0" w:color="auto"/>
                <w:right w:val="none" w:sz="0" w:space="0" w:color="auto"/>
              </w:divBdr>
            </w:div>
            <w:div w:id="2141341672">
              <w:marLeft w:val="0"/>
              <w:marRight w:val="0"/>
              <w:marTop w:val="0"/>
              <w:marBottom w:val="0"/>
              <w:divBdr>
                <w:top w:val="none" w:sz="0" w:space="0" w:color="auto"/>
                <w:left w:val="none" w:sz="0" w:space="0" w:color="auto"/>
                <w:bottom w:val="none" w:sz="0" w:space="0" w:color="auto"/>
                <w:right w:val="none" w:sz="0" w:space="0" w:color="auto"/>
              </w:divBdr>
            </w:div>
            <w:div w:id="1049770470">
              <w:marLeft w:val="0"/>
              <w:marRight w:val="0"/>
              <w:marTop w:val="0"/>
              <w:marBottom w:val="0"/>
              <w:divBdr>
                <w:top w:val="none" w:sz="0" w:space="0" w:color="auto"/>
                <w:left w:val="none" w:sz="0" w:space="0" w:color="auto"/>
                <w:bottom w:val="none" w:sz="0" w:space="0" w:color="auto"/>
                <w:right w:val="none" w:sz="0" w:space="0" w:color="auto"/>
              </w:divBdr>
            </w:div>
            <w:div w:id="1182164901">
              <w:marLeft w:val="0"/>
              <w:marRight w:val="0"/>
              <w:marTop w:val="0"/>
              <w:marBottom w:val="0"/>
              <w:divBdr>
                <w:top w:val="none" w:sz="0" w:space="0" w:color="auto"/>
                <w:left w:val="none" w:sz="0" w:space="0" w:color="auto"/>
                <w:bottom w:val="none" w:sz="0" w:space="0" w:color="auto"/>
                <w:right w:val="none" w:sz="0" w:space="0" w:color="auto"/>
              </w:divBdr>
            </w:div>
            <w:div w:id="1190871442">
              <w:marLeft w:val="0"/>
              <w:marRight w:val="0"/>
              <w:marTop w:val="0"/>
              <w:marBottom w:val="0"/>
              <w:divBdr>
                <w:top w:val="none" w:sz="0" w:space="0" w:color="auto"/>
                <w:left w:val="none" w:sz="0" w:space="0" w:color="auto"/>
                <w:bottom w:val="none" w:sz="0" w:space="0" w:color="auto"/>
                <w:right w:val="none" w:sz="0" w:space="0" w:color="auto"/>
              </w:divBdr>
            </w:div>
            <w:div w:id="631597264">
              <w:marLeft w:val="0"/>
              <w:marRight w:val="0"/>
              <w:marTop w:val="0"/>
              <w:marBottom w:val="0"/>
              <w:divBdr>
                <w:top w:val="none" w:sz="0" w:space="0" w:color="auto"/>
                <w:left w:val="none" w:sz="0" w:space="0" w:color="auto"/>
                <w:bottom w:val="none" w:sz="0" w:space="0" w:color="auto"/>
                <w:right w:val="none" w:sz="0" w:space="0" w:color="auto"/>
              </w:divBdr>
            </w:div>
            <w:div w:id="372121429">
              <w:marLeft w:val="0"/>
              <w:marRight w:val="0"/>
              <w:marTop w:val="0"/>
              <w:marBottom w:val="0"/>
              <w:divBdr>
                <w:top w:val="none" w:sz="0" w:space="0" w:color="auto"/>
                <w:left w:val="none" w:sz="0" w:space="0" w:color="auto"/>
                <w:bottom w:val="none" w:sz="0" w:space="0" w:color="auto"/>
                <w:right w:val="none" w:sz="0" w:space="0" w:color="auto"/>
              </w:divBdr>
            </w:div>
            <w:div w:id="515853083">
              <w:marLeft w:val="0"/>
              <w:marRight w:val="0"/>
              <w:marTop w:val="0"/>
              <w:marBottom w:val="0"/>
              <w:divBdr>
                <w:top w:val="none" w:sz="0" w:space="0" w:color="auto"/>
                <w:left w:val="none" w:sz="0" w:space="0" w:color="auto"/>
                <w:bottom w:val="none" w:sz="0" w:space="0" w:color="auto"/>
                <w:right w:val="none" w:sz="0" w:space="0" w:color="auto"/>
              </w:divBdr>
            </w:div>
            <w:div w:id="19635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1163</Words>
  <Characters>6397</Characters>
  <Application>Microsoft Macintosh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Manon Auger</cp:lastModifiedBy>
  <cp:revision>4</cp:revision>
  <dcterms:created xsi:type="dcterms:W3CDTF">2013-03-08T20:55:00Z</dcterms:created>
  <dcterms:modified xsi:type="dcterms:W3CDTF">2013-03-13T19:32:00Z</dcterms:modified>
</cp:coreProperties>
</file>